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09" w:rsidRPr="005B4933" w:rsidRDefault="00632209">
      <w:pPr>
        <w:rPr>
          <w:rFonts w:ascii="Times New Roman" w:hAnsi="Times New Roman" w:cs="Times New Roman"/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 w:rsidR="00F232EC">
        <w:t xml:space="preserve">    </w:t>
      </w:r>
      <w:r w:rsidR="00A909B4">
        <w:t xml:space="preserve">   </w:t>
      </w:r>
      <w:r w:rsidR="00F232EC">
        <w:t xml:space="preserve"> </w:t>
      </w:r>
      <w:proofErr w:type="gramStart"/>
      <w:r w:rsidRPr="005B493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5B4933"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</w:p>
    <w:p w:rsidR="00632209" w:rsidRPr="005B4933" w:rsidRDefault="005B4933" w:rsidP="00B1771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415EE6">
        <w:rPr>
          <w:rFonts w:ascii="Times New Roman" w:hAnsi="Times New Roman"/>
          <w:b/>
          <w:sz w:val="24"/>
          <w:szCs w:val="24"/>
        </w:rPr>
        <w:t>проведения публичных слушаний по проекту Стратегии социально</w:t>
      </w:r>
      <w:r w:rsidR="00632209" w:rsidRPr="005B4933">
        <w:rPr>
          <w:rFonts w:ascii="Times New Roman" w:hAnsi="Times New Roman"/>
          <w:b/>
          <w:sz w:val="24"/>
          <w:szCs w:val="24"/>
        </w:rPr>
        <w:t>–        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proofErr w:type="gramStart"/>
      <w:r w:rsidR="00632209" w:rsidRPr="005B4933">
        <w:rPr>
          <w:rFonts w:ascii="Times New Roman" w:hAnsi="Times New Roman"/>
          <w:b/>
          <w:sz w:val="24"/>
          <w:szCs w:val="24"/>
        </w:rPr>
        <w:t>эк</w:t>
      </w:r>
      <w:proofErr w:type="gramEnd"/>
      <w:r w:rsidR="00632209" w:rsidRPr="005B4933">
        <w:rPr>
          <w:rFonts w:ascii="Times New Roman" w:hAnsi="Times New Roman"/>
          <w:b/>
          <w:sz w:val="24"/>
          <w:szCs w:val="24"/>
        </w:rPr>
        <w:t>ономического развития Кетовского района до 2030 года</w:t>
      </w:r>
      <w:r w:rsidR="00B77B8F">
        <w:rPr>
          <w:rFonts w:ascii="Times New Roman" w:hAnsi="Times New Roman"/>
          <w:b/>
          <w:sz w:val="24"/>
          <w:szCs w:val="24"/>
        </w:rPr>
        <w:t>.</w:t>
      </w:r>
    </w:p>
    <w:p w:rsidR="00632209" w:rsidRPr="00372CE8" w:rsidRDefault="00372CE8" w:rsidP="00B17713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2CE8">
        <w:rPr>
          <w:rFonts w:ascii="Times New Roman" w:hAnsi="Times New Roman" w:cs="Times New Roman"/>
          <w:sz w:val="24"/>
          <w:szCs w:val="24"/>
        </w:rPr>
        <w:t>с. Кетово</w:t>
      </w:r>
    </w:p>
    <w:p w:rsidR="00372CE8" w:rsidRPr="00372CE8" w:rsidRDefault="00372CE8" w:rsidP="00B17713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2CE8">
        <w:rPr>
          <w:rFonts w:ascii="Times New Roman" w:hAnsi="Times New Roman" w:cs="Times New Roman"/>
          <w:sz w:val="24"/>
          <w:szCs w:val="24"/>
        </w:rPr>
        <w:t>Дата и время проведения: 7 августа 2018 года, в 10-00 час.</w:t>
      </w:r>
    </w:p>
    <w:p w:rsidR="00B7030F" w:rsidRPr="005466A0" w:rsidRDefault="00372CE8" w:rsidP="00B17713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2CE8">
        <w:rPr>
          <w:rFonts w:ascii="Times New Roman" w:hAnsi="Times New Roman" w:cs="Times New Roman"/>
          <w:sz w:val="24"/>
          <w:szCs w:val="24"/>
        </w:rPr>
        <w:t>Место проведения: Большой зал Администрации Кетовского района</w:t>
      </w:r>
      <w:r w:rsidR="00B7030F">
        <w:rPr>
          <w:rFonts w:ascii="Times New Roman" w:hAnsi="Times New Roman" w:cs="Times New Roman"/>
          <w:sz w:val="24"/>
          <w:szCs w:val="24"/>
        </w:rPr>
        <w:t>.</w:t>
      </w:r>
      <w:r w:rsidRPr="00372CE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632209" w:rsidRPr="002830BA" w:rsidRDefault="00632209" w:rsidP="00B177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90"/>
          <w:tab w:val="right" w:pos="93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Председательствующий - </w:t>
      </w:r>
      <w:r w:rsidRPr="00632209">
        <w:rPr>
          <w:rFonts w:ascii="Times New Roman" w:hAnsi="Times New Roman" w:cs="Times New Roman"/>
          <w:sz w:val="24"/>
          <w:szCs w:val="24"/>
        </w:rPr>
        <w:t>Притчин Антон Викторович</w:t>
      </w:r>
      <w:r w:rsidR="002830BA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З</w:t>
      </w:r>
      <w:r w:rsidRPr="00632209">
        <w:rPr>
          <w:rFonts w:ascii="Times New Roman" w:hAnsi="Times New Roman" w:cs="Times New Roman"/>
          <w:sz w:val="24"/>
          <w:szCs w:val="24"/>
        </w:rPr>
        <w:t>аместитель Главы Кетовского района по экономике и инвестициям – начальн</w:t>
      </w:r>
      <w:r w:rsidR="00415EE6">
        <w:rPr>
          <w:rFonts w:ascii="Times New Roman" w:hAnsi="Times New Roman" w:cs="Times New Roman"/>
          <w:sz w:val="24"/>
          <w:szCs w:val="24"/>
        </w:rPr>
        <w:t>ик отдела экономики, торговли, </w:t>
      </w:r>
      <w:r w:rsidRPr="00632209">
        <w:rPr>
          <w:rFonts w:ascii="Times New Roman" w:hAnsi="Times New Roman" w:cs="Times New Roman"/>
          <w:sz w:val="24"/>
          <w:szCs w:val="24"/>
        </w:rPr>
        <w:t>труда и инвестиций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2209" w:rsidRDefault="00632209" w:rsidP="00B177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90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- Поликарпова Виктория Витальевна</w:t>
      </w:r>
      <w:r w:rsidR="002830BA">
        <w:rPr>
          <w:rFonts w:ascii="Times New Roman" w:hAnsi="Times New Roman" w:cs="Times New Roman"/>
          <w:sz w:val="24"/>
          <w:szCs w:val="24"/>
        </w:rPr>
        <w:t xml:space="preserve"> – ведущий специалист отдела экономики, торговли, труда и инвестиций;</w:t>
      </w:r>
    </w:p>
    <w:p w:rsidR="00632209" w:rsidRPr="00372CE8" w:rsidRDefault="00632209" w:rsidP="00B177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90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2CE8">
        <w:rPr>
          <w:rFonts w:ascii="Times New Roman" w:hAnsi="Times New Roman" w:cs="Times New Roman"/>
          <w:sz w:val="24"/>
          <w:szCs w:val="24"/>
        </w:rPr>
        <w:t xml:space="preserve">Присутствовали – </w:t>
      </w:r>
      <w:r w:rsidR="00372CE8" w:rsidRPr="00372CE8">
        <w:rPr>
          <w:rFonts w:ascii="Times New Roman" w:hAnsi="Times New Roman" w:cs="Times New Roman"/>
          <w:sz w:val="24"/>
          <w:szCs w:val="24"/>
        </w:rPr>
        <w:t>специалисты Администрации района</w:t>
      </w:r>
      <w:r w:rsidR="00B7030F">
        <w:rPr>
          <w:rFonts w:ascii="Times New Roman" w:hAnsi="Times New Roman" w:cs="Times New Roman"/>
          <w:sz w:val="24"/>
          <w:szCs w:val="24"/>
        </w:rPr>
        <w:t>, представители организаций -</w:t>
      </w:r>
      <w:r w:rsidR="00372CE8" w:rsidRPr="00372CE8">
        <w:rPr>
          <w:rFonts w:ascii="Times New Roman" w:hAnsi="Times New Roman" w:cs="Times New Roman"/>
          <w:sz w:val="24"/>
          <w:szCs w:val="24"/>
        </w:rPr>
        <w:t xml:space="preserve"> </w:t>
      </w:r>
      <w:r w:rsidRPr="00372CE8">
        <w:rPr>
          <w:rFonts w:ascii="Times New Roman" w:hAnsi="Times New Roman" w:cs="Times New Roman"/>
          <w:sz w:val="24"/>
          <w:szCs w:val="24"/>
        </w:rPr>
        <w:t>20 человек (список прилагается)</w:t>
      </w:r>
    </w:p>
    <w:p w:rsidR="00632209" w:rsidRDefault="00241140" w:rsidP="00B177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90"/>
          <w:tab w:val="right" w:pos="93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ПОВЕСТКА ДНЯ:</w:t>
      </w:r>
    </w:p>
    <w:p w:rsidR="00553D8A" w:rsidRDefault="00241140" w:rsidP="00B177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90"/>
          <w:tab w:val="right" w:pos="93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15EE6">
        <w:rPr>
          <w:rFonts w:ascii="Times New Roman" w:hAnsi="Times New Roman"/>
          <w:sz w:val="24"/>
          <w:szCs w:val="24"/>
        </w:rPr>
        <w:t> Публичные слушания по проекту </w:t>
      </w:r>
      <w:r w:rsidR="00A909B4">
        <w:rPr>
          <w:rFonts w:ascii="Times New Roman" w:hAnsi="Times New Roman"/>
          <w:sz w:val="24"/>
          <w:szCs w:val="24"/>
        </w:rPr>
        <w:t>С</w:t>
      </w:r>
      <w:r w:rsidR="00B17713">
        <w:rPr>
          <w:rFonts w:ascii="Times New Roman" w:hAnsi="Times New Roman"/>
          <w:sz w:val="24"/>
          <w:szCs w:val="24"/>
        </w:rPr>
        <w:t>тратегии</w:t>
      </w:r>
      <w:r w:rsidR="00415EE6">
        <w:rPr>
          <w:rFonts w:ascii="Times New Roman" w:hAnsi="Times New Roman"/>
          <w:sz w:val="24"/>
          <w:szCs w:val="24"/>
        </w:rPr>
        <w:t> социально-экономического </w:t>
      </w:r>
      <w:r>
        <w:rPr>
          <w:rFonts w:ascii="Times New Roman" w:hAnsi="Times New Roman"/>
          <w:sz w:val="24"/>
          <w:szCs w:val="24"/>
        </w:rPr>
        <w:t>развития Кетовского района до 2030 года</w:t>
      </w:r>
      <w:r w:rsidR="00854EE9">
        <w:rPr>
          <w:rFonts w:ascii="Times New Roman" w:hAnsi="Times New Roman"/>
          <w:sz w:val="24"/>
          <w:szCs w:val="24"/>
        </w:rPr>
        <w:t>.</w:t>
      </w:r>
    </w:p>
    <w:p w:rsidR="00854EE9" w:rsidRDefault="00854EE9" w:rsidP="00B177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90"/>
          <w:tab w:val="right" w:pos="93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854EE9" w:rsidRDefault="00854EE9" w:rsidP="00B177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90"/>
          <w:tab w:val="right" w:pos="93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СЛУШАЛИ:</w:t>
      </w:r>
    </w:p>
    <w:p w:rsidR="00854EE9" w:rsidRDefault="00854EE9" w:rsidP="00B177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90"/>
          <w:tab w:val="right" w:pos="93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41140">
        <w:rPr>
          <w:rFonts w:ascii="Times New Roman" w:hAnsi="Times New Roman" w:cs="Times New Roman"/>
          <w:sz w:val="24"/>
          <w:szCs w:val="24"/>
        </w:rPr>
        <w:t>Притчин Антон Викторович - заместитель Главы Кетовского района по экономике и инвестициям – начальник отдела экономики, торговли,  труда и инвестиций</w:t>
      </w:r>
      <w:r w:rsidR="00B17713">
        <w:rPr>
          <w:rFonts w:ascii="Times New Roman" w:hAnsi="Times New Roman" w:cs="Times New Roman"/>
          <w:sz w:val="24"/>
          <w:szCs w:val="24"/>
        </w:rPr>
        <w:t>.</w:t>
      </w:r>
      <w:r w:rsidRPr="00241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EE9" w:rsidRDefault="00854EE9" w:rsidP="00B177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90"/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44711">
        <w:rPr>
          <w:rFonts w:ascii="Times New Roman" w:hAnsi="Times New Roman" w:cs="Times New Roman"/>
          <w:sz w:val="24"/>
          <w:szCs w:val="24"/>
        </w:rPr>
        <w:t>. Ситникова Елена Вячеславовна - Первый заместитель Главы Кетовского района по    социальной политике</w:t>
      </w:r>
      <w:r w:rsidR="00B17713">
        <w:rPr>
          <w:rFonts w:ascii="Times New Roman" w:hAnsi="Times New Roman" w:cs="Times New Roman"/>
          <w:sz w:val="24"/>
          <w:szCs w:val="24"/>
        </w:rPr>
        <w:t>.</w:t>
      </w:r>
    </w:p>
    <w:p w:rsidR="00372CE8" w:rsidRDefault="00854EE9" w:rsidP="00B177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90"/>
          <w:tab w:val="right" w:pos="93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72CE8">
        <w:rPr>
          <w:rFonts w:ascii="Times New Roman" w:hAnsi="Times New Roman"/>
          <w:sz w:val="24"/>
          <w:szCs w:val="24"/>
        </w:rPr>
        <w:t>ВЫСТУПИЛИ:</w:t>
      </w:r>
    </w:p>
    <w:p w:rsidR="00854EE9" w:rsidRDefault="00854EE9" w:rsidP="00B177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90"/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53D8A" w:rsidRPr="00241140">
        <w:rPr>
          <w:rFonts w:ascii="Times New Roman" w:hAnsi="Times New Roman" w:cs="Times New Roman"/>
          <w:sz w:val="24"/>
          <w:szCs w:val="24"/>
        </w:rPr>
        <w:t>Притчин Антон Викторович - заместитель Главы Кетовского района по экономике и инвестициям – начальник отдела экономики, торговли, труда и инвестиций</w:t>
      </w:r>
      <w:r w:rsidR="00553D8A">
        <w:rPr>
          <w:rFonts w:ascii="Times New Roman" w:hAnsi="Times New Roman" w:cs="Times New Roman"/>
          <w:sz w:val="24"/>
          <w:szCs w:val="24"/>
        </w:rPr>
        <w:t>;</w:t>
      </w:r>
      <w:r w:rsidR="00553D8A" w:rsidRPr="002411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66A0" w:rsidRPr="009576BF" w:rsidRDefault="005466A0" w:rsidP="00415EE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Озвучил </w:t>
      </w:r>
      <w:r w:rsidR="00545106">
        <w:rPr>
          <w:rFonts w:ascii="Times New Roman" w:hAnsi="Times New Roman"/>
          <w:sz w:val="24"/>
          <w:szCs w:val="24"/>
        </w:rPr>
        <w:t>п</w:t>
      </w:r>
      <w:r w:rsidRPr="005466A0">
        <w:rPr>
          <w:rFonts w:ascii="Times New Roman" w:hAnsi="Times New Roman"/>
          <w:sz w:val="24"/>
          <w:szCs w:val="24"/>
        </w:rPr>
        <w:t>ри</w:t>
      </w:r>
      <w:r w:rsidR="00545106">
        <w:rPr>
          <w:rFonts w:ascii="Times New Roman" w:hAnsi="Times New Roman"/>
          <w:sz w:val="24"/>
          <w:szCs w:val="24"/>
        </w:rPr>
        <w:t xml:space="preserve">оритетные направления развития </w:t>
      </w:r>
      <w:r w:rsidRPr="005466A0">
        <w:rPr>
          <w:rFonts w:ascii="Times New Roman" w:hAnsi="Times New Roman"/>
          <w:sz w:val="24"/>
          <w:szCs w:val="24"/>
        </w:rPr>
        <w:t>экономики Кетовского района</w:t>
      </w:r>
      <w:r w:rsidR="00545106">
        <w:rPr>
          <w:rFonts w:ascii="Times New Roman" w:hAnsi="Times New Roman"/>
          <w:sz w:val="24"/>
          <w:szCs w:val="24"/>
        </w:rPr>
        <w:t xml:space="preserve"> в системе здравоохранения, образования и культуры. </w:t>
      </w:r>
      <w:r w:rsidR="00921597">
        <w:rPr>
          <w:rFonts w:ascii="Times New Roman" w:hAnsi="Times New Roman"/>
          <w:sz w:val="24"/>
          <w:szCs w:val="24"/>
        </w:rPr>
        <w:t>(Текст доклада прилагается)</w:t>
      </w:r>
    </w:p>
    <w:p w:rsidR="005466A0" w:rsidRDefault="005466A0" w:rsidP="00B177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90"/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711" w:rsidRDefault="00553D8A" w:rsidP="00B177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90"/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72CE8" w:rsidRPr="00044711">
        <w:rPr>
          <w:rFonts w:ascii="Times New Roman" w:hAnsi="Times New Roman" w:cs="Times New Roman"/>
          <w:sz w:val="24"/>
          <w:szCs w:val="24"/>
        </w:rPr>
        <w:t>. Ситникова Елена Вячеславовна - Первый заместитель Главы Кетовского района по    социальной политике</w:t>
      </w:r>
      <w:r w:rsidR="00B17713">
        <w:rPr>
          <w:rFonts w:ascii="Times New Roman" w:hAnsi="Times New Roman" w:cs="Times New Roman"/>
          <w:sz w:val="24"/>
          <w:szCs w:val="24"/>
        </w:rPr>
        <w:t>.</w:t>
      </w:r>
    </w:p>
    <w:p w:rsidR="00415EE6" w:rsidRDefault="0033205A" w:rsidP="00415E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Рассказала о перспективах в развитии социальной сферы Кетовского района в области на</w:t>
      </w:r>
      <w:r w:rsidR="00415EE6">
        <w:rPr>
          <w:rFonts w:ascii="Times New Roman" w:hAnsi="Times New Roman"/>
          <w:sz w:val="24"/>
          <w:szCs w:val="24"/>
        </w:rPr>
        <w:t>родного образования, </w:t>
      </w:r>
      <w:r>
        <w:rPr>
          <w:rFonts w:ascii="Times New Roman" w:hAnsi="Times New Roman"/>
          <w:sz w:val="24"/>
          <w:szCs w:val="24"/>
        </w:rPr>
        <w:t xml:space="preserve">здравоохранения, спорта и </w:t>
      </w:r>
      <w:r w:rsidR="00415EE6">
        <w:rPr>
          <w:rFonts w:ascii="Times New Roman" w:hAnsi="Times New Roman"/>
          <w:sz w:val="24"/>
          <w:szCs w:val="24"/>
        </w:rPr>
        <w:t>культуры. Сообщила о проводимых </w:t>
      </w:r>
      <w:r>
        <w:rPr>
          <w:rFonts w:ascii="Times New Roman" w:hAnsi="Times New Roman"/>
          <w:sz w:val="24"/>
          <w:szCs w:val="24"/>
        </w:rPr>
        <w:t>ме</w:t>
      </w:r>
      <w:r w:rsidR="00415EE6">
        <w:rPr>
          <w:rFonts w:ascii="Times New Roman" w:hAnsi="Times New Roman"/>
          <w:sz w:val="24"/>
          <w:szCs w:val="24"/>
        </w:rPr>
        <w:t xml:space="preserve">роприятиях  направленных на  качественное  обслуживание  населения  </w:t>
      </w:r>
    </w:p>
    <w:p w:rsidR="0033205A" w:rsidRDefault="00B17713" w:rsidP="00415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органами </w:t>
      </w:r>
      <w:r w:rsidR="0033205A">
        <w:rPr>
          <w:rFonts w:ascii="Times New Roman" w:hAnsi="Times New Roman"/>
          <w:sz w:val="24"/>
          <w:szCs w:val="24"/>
        </w:rPr>
        <w:t>здравоохран</w:t>
      </w:r>
      <w:r w:rsidR="00F43A8D">
        <w:rPr>
          <w:rFonts w:ascii="Times New Roman" w:hAnsi="Times New Roman"/>
          <w:sz w:val="24"/>
          <w:szCs w:val="24"/>
        </w:rPr>
        <w:t xml:space="preserve">ения, школ и детских садов. </w:t>
      </w:r>
    </w:p>
    <w:p w:rsidR="0033205A" w:rsidRDefault="0033205A" w:rsidP="00145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9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C8C" w:rsidRDefault="00606C8C" w:rsidP="00145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9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4711" w:rsidRDefault="00553D8A" w:rsidP="00415E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72CE8" w:rsidRPr="00044711">
        <w:rPr>
          <w:rFonts w:ascii="Times New Roman" w:hAnsi="Times New Roman" w:cs="Times New Roman"/>
          <w:sz w:val="24"/>
          <w:szCs w:val="24"/>
        </w:rPr>
        <w:t xml:space="preserve">. </w:t>
      </w:r>
      <w:r w:rsidR="00372CE8" w:rsidRPr="0004471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Галкина Светлана Николаевна</w:t>
      </w:r>
      <w:r w:rsidR="00372CE8" w:rsidRPr="00044711">
        <w:rPr>
          <w:rFonts w:ascii="Times New Roman" w:hAnsi="Times New Roman" w:cs="Times New Roman"/>
          <w:sz w:val="24"/>
          <w:szCs w:val="24"/>
        </w:rPr>
        <w:t xml:space="preserve"> - Заместитель Главы Кетовского района по </w:t>
      </w:r>
      <w:r w:rsidR="00372CE8" w:rsidRPr="00044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финансовой политике - начальник финансового отдела</w:t>
      </w:r>
      <w:r w:rsidR="00415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43A8D" w:rsidRDefault="00F43A8D" w:rsidP="00415E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2CE8" w:rsidRPr="00F43A8D" w:rsidRDefault="00F43A8D" w:rsidP="0041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Рассказала об основных</w:t>
      </w:r>
      <w:r>
        <w:rPr>
          <w:rFonts w:ascii="Times New Roman" w:hAnsi="Times New Roman" w:cs="Times New Roman"/>
          <w:sz w:val="24"/>
          <w:szCs w:val="24"/>
        </w:rPr>
        <w:t xml:space="preserve"> направлениях</w:t>
      </w:r>
      <w:r w:rsidRPr="00F43A8D">
        <w:rPr>
          <w:rFonts w:ascii="Times New Roman" w:hAnsi="Times New Roman" w:cs="Times New Roman"/>
          <w:sz w:val="24"/>
          <w:szCs w:val="24"/>
        </w:rPr>
        <w:t xml:space="preserve"> налоговой и бюджетной политики Кетовского района</w:t>
      </w:r>
      <w:r>
        <w:rPr>
          <w:rFonts w:ascii="Times New Roman" w:hAnsi="Times New Roman" w:cs="Times New Roman"/>
          <w:sz w:val="24"/>
          <w:szCs w:val="24"/>
        </w:rPr>
        <w:t>, которыми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</w:t>
      </w:r>
      <w:r w:rsidRPr="00F43A8D">
        <w:rPr>
          <w:rFonts w:ascii="Times New Roman" w:hAnsi="Times New Roman" w:cs="Times New Roman"/>
          <w:sz w:val="24"/>
          <w:szCs w:val="24"/>
        </w:rPr>
        <w:t xml:space="preserve">тся достижение финансовой стабильности экономики района за счет укрепления налоговой базы районного бюджета, оптимизации расходов, снижения уровня задолженности по налогам, усиление </w:t>
      </w:r>
      <w:proofErr w:type="gramStart"/>
      <w:r w:rsidRPr="00F43A8D">
        <w:rPr>
          <w:rFonts w:ascii="Times New Roman" w:hAnsi="Times New Roman" w:cs="Times New Roman"/>
          <w:sz w:val="24"/>
          <w:szCs w:val="24"/>
        </w:rPr>
        <w:t>конт</w:t>
      </w:r>
      <w:r w:rsidR="00415EE6">
        <w:rPr>
          <w:rFonts w:ascii="Times New Roman" w:hAnsi="Times New Roman" w:cs="Times New Roman"/>
          <w:sz w:val="24"/>
          <w:szCs w:val="24"/>
        </w:rPr>
        <w:t>роля за</w:t>
      </w:r>
      <w:proofErr w:type="gramEnd"/>
      <w:r w:rsidR="00415EE6">
        <w:rPr>
          <w:rFonts w:ascii="Times New Roman" w:hAnsi="Times New Roman" w:cs="Times New Roman"/>
          <w:sz w:val="24"/>
          <w:szCs w:val="24"/>
        </w:rPr>
        <w:t xml:space="preserve"> расходованием бюджетных </w:t>
      </w:r>
      <w:r w:rsidRPr="00F43A8D">
        <w:rPr>
          <w:rFonts w:ascii="Times New Roman" w:hAnsi="Times New Roman" w:cs="Times New Roman"/>
          <w:sz w:val="24"/>
          <w:szCs w:val="24"/>
        </w:rPr>
        <w:t>средств.</w:t>
      </w:r>
      <w:r w:rsidR="00415EE6">
        <w:rPr>
          <w:rFonts w:ascii="Times New Roman" w:hAnsi="Times New Roman" w:cs="Times New Roman"/>
          <w:sz w:val="24"/>
          <w:szCs w:val="24"/>
        </w:rPr>
        <w:t> (Текст доклада </w:t>
      </w:r>
      <w:r w:rsidR="00217403">
        <w:rPr>
          <w:rFonts w:ascii="Times New Roman" w:hAnsi="Times New Roman" w:cs="Times New Roman"/>
          <w:sz w:val="24"/>
          <w:szCs w:val="24"/>
        </w:rPr>
        <w:t>прилагается</w:t>
      </w:r>
      <w:r w:rsidR="00415EE6">
        <w:rPr>
          <w:rFonts w:ascii="Times New Roman" w:hAnsi="Times New Roman" w:cs="Times New Roman"/>
          <w:sz w:val="24"/>
          <w:szCs w:val="24"/>
        </w:rPr>
        <w:t>)</w:t>
      </w:r>
      <w:r w:rsidR="00372CE8" w:rsidRPr="00F43A8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232EC" w:rsidRDefault="00553D8A" w:rsidP="00415EE6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44711" w:rsidRPr="00F2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2EC" w:rsidRPr="00F232EC">
        <w:rPr>
          <w:rFonts w:ascii="Times New Roman" w:hAnsi="Times New Roman" w:cs="Times New Roman"/>
          <w:sz w:val="24"/>
          <w:szCs w:val="24"/>
        </w:rPr>
        <w:t>Ладошко</w:t>
      </w:r>
      <w:proofErr w:type="spellEnd"/>
      <w:r w:rsidR="00F232EC" w:rsidRPr="00F232EC">
        <w:rPr>
          <w:rFonts w:ascii="Times New Roman" w:hAnsi="Times New Roman" w:cs="Times New Roman"/>
          <w:sz w:val="24"/>
          <w:szCs w:val="24"/>
        </w:rPr>
        <w:t xml:space="preserve"> Вячеслав Николаевич</w:t>
      </w:r>
      <w:r w:rsidR="005B4933">
        <w:rPr>
          <w:rFonts w:ascii="Times New Roman" w:hAnsi="Times New Roman" w:cs="Times New Roman"/>
          <w:sz w:val="24"/>
          <w:szCs w:val="24"/>
        </w:rPr>
        <w:t xml:space="preserve"> </w:t>
      </w:r>
      <w:r w:rsidR="00F232EC" w:rsidRPr="00F232EC">
        <w:rPr>
          <w:rFonts w:ascii="Times New Roman" w:hAnsi="Times New Roman" w:cs="Times New Roman"/>
          <w:sz w:val="24"/>
          <w:szCs w:val="24"/>
        </w:rPr>
        <w:t>- Заместитель Главы Кетовского района по ЖКХ и транспорту</w:t>
      </w:r>
      <w:r w:rsidR="005466A0">
        <w:rPr>
          <w:rFonts w:ascii="Times New Roman" w:hAnsi="Times New Roman" w:cs="Times New Roman"/>
          <w:sz w:val="24"/>
          <w:szCs w:val="24"/>
        </w:rPr>
        <w:t>;</w:t>
      </w:r>
    </w:p>
    <w:p w:rsidR="00606C8C" w:rsidRPr="00F232EC" w:rsidRDefault="00606C8C" w:rsidP="00415EE6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403" w:rsidRPr="00217403" w:rsidRDefault="00217403" w:rsidP="0041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403">
        <w:rPr>
          <w:rFonts w:ascii="Times New Roman" w:hAnsi="Times New Roman" w:cs="Times New Roman"/>
          <w:sz w:val="24"/>
          <w:szCs w:val="24"/>
        </w:rPr>
        <w:t>Рассказал</w:t>
      </w:r>
      <w:r w:rsidR="00F43A8D" w:rsidRPr="00217403">
        <w:rPr>
          <w:rFonts w:ascii="Times New Roman" w:hAnsi="Times New Roman" w:cs="Times New Roman"/>
          <w:sz w:val="24"/>
          <w:szCs w:val="24"/>
        </w:rPr>
        <w:t xml:space="preserve"> о развитии</w:t>
      </w:r>
      <w:r w:rsidR="00044711" w:rsidRPr="00217403">
        <w:rPr>
          <w:rFonts w:ascii="Times New Roman" w:hAnsi="Times New Roman" w:cs="Times New Roman"/>
          <w:sz w:val="24"/>
          <w:szCs w:val="24"/>
        </w:rPr>
        <w:t xml:space="preserve"> коммунальной сферы </w:t>
      </w:r>
      <w:r>
        <w:rPr>
          <w:rFonts w:ascii="Times New Roman" w:hAnsi="Times New Roman" w:cs="Times New Roman"/>
          <w:sz w:val="24"/>
          <w:szCs w:val="24"/>
        </w:rPr>
        <w:t xml:space="preserve">Кетовского района. </w:t>
      </w:r>
      <w:r w:rsidRPr="00217403">
        <w:rPr>
          <w:rFonts w:ascii="Times New Roman" w:hAnsi="Times New Roman" w:cs="Times New Roman"/>
          <w:sz w:val="24"/>
          <w:szCs w:val="24"/>
        </w:rPr>
        <w:t xml:space="preserve">Сообщил, что </w:t>
      </w:r>
      <w:r w:rsidRPr="00217403">
        <w:rPr>
          <w:rFonts w:ascii="Times New Roman" w:eastAsia="Times New Roman" w:hAnsi="Times New Roman" w:cs="Times New Roman"/>
          <w:sz w:val="24"/>
          <w:szCs w:val="24"/>
        </w:rPr>
        <w:t>за  последние годы территории района осуществлялось строительство социал</w:t>
      </w:r>
      <w:r w:rsidR="00B343C0">
        <w:rPr>
          <w:rFonts w:ascii="Times New Roman" w:eastAsia="Times New Roman" w:hAnsi="Times New Roman" w:cs="Times New Roman"/>
          <w:sz w:val="24"/>
          <w:szCs w:val="24"/>
        </w:rPr>
        <w:t>ьных объектов, объектов тепл</w:t>
      </w:r>
      <w:proofErr w:type="gramStart"/>
      <w:r w:rsidR="00B343C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B343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7403">
        <w:rPr>
          <w:rFonts w:ascii="Times New Roman" w:eastAsia="Times New Roman" w:hAnsi="Times New Roman" w:cs="Times New Roman"/>
          <w:sz w:val="24"/>
          <w:szCs w:val="24"/>
        </w:rPr>
        <w:t>водо</w:t>
      </w:r>
      <w:proofErr w:type="spellEnd"/>
      <w:r w:rsidRPr="00217403">
        <w:rPr>
          <w:rFonts w:ascii="Times New Roman" w:eastAsia="Times New Roman" w:hAnsi="Times New Roman" w:cs="Times New Roman"/>
          <w:sz w:val="24"/>
          <w:szCs w:val="24"/>
        </w:rPr>
        <w:t xml:space="preserve">- и газоснабжения. </w:t>
      </w:r>
      <w:r w:rsidR="00415EE6">
        <w:rPr>
          <w:rFonts w:ascii="Times New Roman" w:hAnsi="Times New Roman" w:cs="Times New Roman"/>
          <w:sz w:val="24"/>
          <w:szCs w:val="24"/>
        </w:rPr>
        <w:t>В прогнозируемом периоде н</w:t>
      </w:r>
      <w:r w:rsidRPr="00217403">
        <w:rPr>
          <w:rFonts w:ascii="Times New Roman" w:hAnsi="Times New Roman" w:cs="Times New Roman"/>
          <w:sz w:val="24"/>
          <w:szCs w:val="24"/>
        </w:rPr>
        <w:t>а период 2017-2020 гг. ввод жилья составит 128 тыс.м². Уменьшился удельный вес площади ветхого и аварийного жилого фонда в общем жилищном фонде и составил 4% в 2016 году. К 2020 году планируется сократить данный показатель до 0. Более</w:t>
      </w:r>
      <w:proofErr w:type="gramStart"/>
      <w:r w:rsidRPr="002174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7403">
        <w:rPr>
          <w:rFonts w:ascii="Times New Roman" w:hAnsi="Times New Roman" w:cs="Times New Roman"/>
          <w:sz w:val="24"/>
          <w:szCs w:val="24"/>
        </w:rPr>
        <w:t xml:space="preserve"> чем в 2 раза увеличилось число семей, получивших жилье и улучшивш</w:t>
      </w:r>
      <w:r>
        <w:rPr>
          <w:rFonts w:ascii="Times New Roman" w:hAnsi="Times New Roman" w:cs="Times New Roman"/>
          <w:sz w:val="24"/>
          <w:szCs w:val="24"/>
        </w:rPr>
        <w:t>их жилищные условия в 2016 году.</w:t>
      </w:r>
      <w:r w:rsidR="00415EE6">
        <w:rPr>
          <w:rFonts w:ascii="Times New Roman" w:hAnsi="Times New Roman" w:cs="Times New Roman"/>
          <w:sz w:val="24"/>
          <w:szCs w:val="24"/>
        </w:rPr>
        <w:t xml:space="preserve"> (Текст доклада прилагается)</w:t>
      </w:r>
    </w:p>
    <w:p w:rsidR="00F232EC" w:rsidRPr="00F232EC" w:rsidRDefault="00F232EC" w:rsidP="0041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C8C" w:rsidRDefault="00553D8A" w:rsidP="0041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232EC" w:rsidRPr="00F232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32EC" w:rsidRPr="00F232E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Минин Игорь Григорьевич</w:t>
      </w:r>
      <w:r w:rsidR="00F232EC" w:rsidRPr="00F232EC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F232EC" w:rsidRPr="00F232EC">
        <w:rPr>
          <w:rFonts w:ascii="Times New Roman" w:hAnsi="Times New Roman" w:cs="Times New Roman"/>
          <w:sz w:val="24"/>
          <w:szCs w:val="24"/>
        </w:rPr>
        <w:t>Заместитель Главы Кетовского района</w:t>
      </w:r>
      <w:r w:rsidR="00F232EC" w:rsidRPr="00F23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капитальному строительству и организации муниципального хозяйства</w:t>
      </w:r>
      <w:r w:rsidR="00415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06C8C" w:rsidRDefault="00606C8C" w:rsidP="0041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53" w:rsidRPr="00F232EC" w:rsidRDefault="00145553" w:rsidP="0041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Представил о</w:t>
      </w:r>
      <w:r w:rsidR="00F232EC" w:rsidRPr="00F232EC">
        <w:rPr>
          <w:rFonts w:ascii="Times New Roman" w:hAnsi="Times New Roman" w:cs="Times New Roman"/>
          <w:sz w:val="24"/>
          <w:szCs w:val="24"/>
        </w:rPr>
        <w:t>сновные направления строительства и газификации</w:t>
      </w:r>
      <w:r>
        <w:rPr>
          <w:rFonts w:ascii="Times New Roman" w:hAnsi="Times New Roman" w:cs="Times New Roman"/>
          <w:sz w:val="24"/>
          <w:szCs w:val="24"/>
        </w:rPr>
        <w:t xml:space="preserve"> Кетовского района до 2030 года. Пр</w:t>
      </w:r>
      <w:r w:rsidR="00921597">
        <w:rPr>
          <w:rFonts w:ascii="Times New Roman" w:hAnsi="Times New Roman" w:cs="Times New Roman"/>
          <w:sz w:val="24"/>
          <w:szCs w:val="24"/>
        </w:rPr>
        <w:t>оинформировал об объектах</w:t>
      </w:r>
      <w:r>
        <w:rPr>
          <w:rFonts w:ascii="Times New Roman" w:hAnsi="Times New Roman" w:cs="Times New Roman"/>
          <w:sz w:val="24"/>
          <w:szCs w:val="24"/>
        </w:rPr>
        <w:t xml:space="preserve"> капитального</w:t>
      </w:r>
      <w:r w:rsidR="00921597">
        <w:rPr>
          <w:rFonts w:ascii="Times New Roman" w:hAnsi="Times New Roman" w:cs="Times New Roman"/>
          <w:sz w:val="24"/>
          <w:szCs w:val="24"/>
        </w:rPr>
        <w:t xml:space="preserve"> строительства, которые планирую</w:t>
      </w:r>
      <w:r>
        <w:rPr>
          <w:rFonts w:ascii="Times New Roman" w:hAnsi="Times New Roman" w:cs="Times New Roman"/>
          <w:sz w:val="24"/>
          <w:szCs w:val="24"/>
        </w:rPr>
        <w:t>тся к реализации - газовые сети, строительство детских садов, школ и водопроводов.</w:t>
      </w:r>
    </w:p>
    <w:p w:rsidR="00F232EC" w:rsidRPr="00F232EC" w:rsidRDefault="00F232EC" w:rsidP="0041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2EC" w:rsidRDefault="00553D8A" w:rsidP="00415E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F232EC" w:rsidRPr="00F232E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F232EC" w:rsidRPr="00F23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Скутин</w:t>
      </w:r>
      <w:proofErr w:type="spellEnd"/>
      <w:r w:rsidR="00F232EC" w:rsidRPr="00F23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Сергей Александрович</w:t>
      </w:r>
      <w:r w:rsidR="00F23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4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F232EC" w:rsidRPr="00F23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5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Заместитель</w:t>
      </w:r>
      <w:r w:rsidR="00F232EC" w:rsidRPr="00F23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начальника отдела сельского хозяйства</w:t>
      </w:r>
      <w:r w:rsidR="00921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развития сельских территорий;</w:t>
      </w:r>
    </w:p>
    <w:p w:rsidR="00606C8C" w:rsidRDefault="00606C8C" w:rsidP="00415E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32EC" w:rsidRPr="00415EE6" w:rsidRDefault="00854EE9" w:rsidP="00415E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Рассказал о развитии агропромышленного комплекса Кетовского района до 2030 года. </w:t>
      </w:r>
      <w:r w:rsidR="00415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B9256D">
        <w:rPr>
          <w:rFonts w:ascii="Times New Roman" w:hAnsi="Times New Roman" w:cs="Times New Roman"/>
          <w:sz w:val="24"/>
          <w:szCs w:val="24"/>
        </w:rPr>
        <w:t>Текст доклада прилагается</w:t>
      </w:r>
      <w:r w:rsidR="00415EE6">
        <w:rPr>
          <w:rFonts w:ascii="Times New Roman" w:hAnsi="Times New Roman" w:cs="Times New Roman"/>
          <w:sz w:val="24"/>
          <w:szCs w:val="24"/>
        </w:rPr>
        <w:t>)</w:t>
      </w:r>
    </w:p>
    <w:p w:rsidR="00145553" w:rsidRDefault="00145553" w:rsidP="00415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553" w:rsidRDefault="00145553" w:rsidP="00415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РЕШИЛИ:</w:t>
      </w:r>
    </w:p>
    <w:p w:rsidR="00B9256D" w:rsidRDefault="00415EE6" w:rsidP="00415E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</w:t>
      </w:r>
      <w:r w:rsidR="00A909B4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тратегии социально-экономического развития Кетовского района до 2030 года о</w:t>
      </w:r>
      <w:r w:rsidR="00145553">
        <w:rPr>
          <w:rFonts w:ascii="Times New Roman" w:hAnsi="Times New Roman"/>
          <w:sz w:val="24"/>
          <w:szCs w:val="24"/>
        </w:rPr>
        <w:t>добрен присутствующими единогласно.</w:t>
      </w:r>
    </w:p>
    <w:p w:rsidR="00B9256D" w:rsidRDefault="00B9256D" w:rsidP="00415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56D" w:rsidRDefault="00B9256D" w:rsidP="00415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56D" w:rsidRDefault="00B9256D" w:rsidP="00415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56D" w:rsidRDefault="00B9256D" w:rsidP="00415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56D" w:rsidRDefault="00B9256D" w:rsidP="00415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403" w:rsidRDefault="00217403" w:rsidP="00415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56D" w:rsidRDefault="005466A0" w:rsidP="00415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А.В. Притчин</w:t>
      </w:r>
    </w:p>
    <w:p w:rsidR="005B4933" w:rsidRDefault="005B4933" w:rsidP="00415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933" w:rsidRDefault="005B4933" w:rsidP="00415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56D" w:rsidRDefault="005466A0" w:rsidP="00415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В.В. Поликарпова</w:t>
      </w:r>
    </w:p>
    <w:p w:rsidR="00B9256D" w:rsidRDefault="00B9256D" w:rsidP="00F232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DEA" w:rsidRDefault="00103DEA" w:rsidP="00F232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1597" w:rsidRDefault="00921597" w:rsidP="00F232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DEA" w:rsidRDefault="00103DEA" w:rsidP="00F232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0E4" w:rsidRPr="00BC10E4" w:rsidRDefault="00BC10E4" w:rsidP="00415E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BC10E4">
        <w:rPr>
          <w:rFonts w:ascii="Times New Roman" w:hAnsi="Times New Roman"/>
          <w:b/>
          <w:sz w:val="24"/>
          <w:szCs w:val="24"/>
        </w:rPr>
        <w:t>СПИСОК</w:t>
      </w:r>
    </w:p>
    <w:p w:rsidR="00BC10E4" w:rsidRDefault="00BC10E4" w:rsidP="00415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108" w:rsidRPr="00BC10E4" w:rsidRDefault="00085108" w:rsidP="00415E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10E4">
        <w:rPr>
          <w:rFonts w:ascii="Times New Roman" w:hAnsi="Times New Roman"/>
          <w:b/>
          <w:sz w:val="24"/>
          <w:szCs w:val="24"/>
        </w:rPr>
        <w:t>Сп</w:t>
      </w:r>
      <w:r w:rsidR="00A909B4" w:rsidRPr="00BC10E4">
        <w:rPr>
          <w:rFonts w:ascii="Times New Roman" w:hAnsi="Times New Roman"/>
          <w:b/>
          <w:sz w:val="24"/>
          <w:szCs w:val="24"/>
        </w:rPr>
        <w:t xml:space="preserve">исок представителей организаций присутствующих  на </w:t>
      </w:r>
      <w:r w:rsidR="00415EE6" w:rsidRPr="00BC10E4">
        <w:rPr>
          <w:rFonts w:ascii="Times New Roman" w:hAnsi="Times New Roman"/>
          <w:b/>
          <w:sz w:val="24"/>
          <w:szCs w:val="24"/>
        </w:rPr>
        <w:t>публичных</w:t>
      </w:r>
      <w:r w:rsidRPr="00BC10E4">
        <w:rPr>
          <w:rFonts w:ascii="Times New Roman" w:hAnsi="Times New Roman"/>
          <w:b/>
          <w:sz w:val="24"/>
          <w:szCs w:val="24"/>
        </w:rPr>
        <w:t xml:space="preserve"> слушания</w:t>
      </w:r>
      <w:r w:rsidR="00A909B4" w:rsidRPr="00BC10E4">
        <w:rPr>
          <w:rFonts w:ascii="Times New Roman" w:hAnsi="Times New Roman"/>
          <w:b/>
          <w:sz w:val="24"/>
          <w:szCs w:val="24"/>
        </w:rPr>
        <w:t xml:space="preserve">х </w:t>
      </w:r>
      <w:r w:rsidR="00415EE6" w:rsidRPr="00BC10E4">
        <w:rPr>
          <w:rFonts w:ascii="Times New Roman" w:hAnsi="Times New Roman"/>
          <w:b/>
          <w:sz w:val="24"/>
          <w:szCs w:val="24"/>
        </w:rPr>
        <w:t xml:space="preserve">по    </w:t>
      </w:r>
      <w:r w:rsidR="00BC10E4">
        <w:rPr>
          <w:rFonts w:ascii="Times New Roman" w:hAnsi="Times New Roman"/>
          <w:b/>
          <w:sz w:val="24"/>
          <w:szCs w:val="24"/>
        </w:rPr>
        <w:t>проекту </w:t>
      </w:r>
      <w:r w:rsidR="00A909B4" w:rsidRPr="00BC10E4">
        <w:rPr>
          <w:rFonts w:ascii="Times New Roman" w:hAnsi="Times New Roman"/>
          <w:b/>
          <w:sz w:val="24"/>
          <w:szCs w:val="24"/>
        </w:rPr>
        <w:t>С</w:t>
      </w:r>
      <w:r w:rsidRPr="00BC10E4">
        <w:rPr>
          <w:rFonts w:ascii="Times New Roman" w:hAnsi="Times New Roman"/>
          <w:b/>
          <w:sz w:val="24"/>
          <w:szCs w:val="24"/>
        </w:rPr>
        <w:t>тратегии социально-экономического развития Кетовского района до 2030 года.</w:t>
      </w:r>
    </w:p>
    <w:p w:rsidR="00085108" w:rsidRDefault="00085108" w:rsidP="00415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108" w:rsidRDefault="00085108" w:rsidP="00415EE6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Уткова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Владимировна – Директор кафе «Березка»</w:t>
      </w:r>
      <w:r w:rsidR="00A909B4">
        <w:rPr>
          <w:rFonts w:ascii="Times New Roman" w:hAnsi="Times New Roman"/>
          <w:sz w:val="24"/>
          <w:szCs w:val="24"/>
        </w:rPr>
        <w:t>.</w:t>
      </w:r>
    </w:p>
    <w:p w:rsidR="00085108" w:rsidRDefault="006D50AD" w:rsidP="00415EE6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Кузнецова Елена Николаевна – Индивидуальный предприниматель</w:t>
      </w:r>
      <w:r w:rsidR="00A909B4">
        <w:rPr>
          <w:rFonts w:ascii="Times New Roman" w:hAnsi="Times New Roman"/>
          <w:sz w:val="24"/>
          <w:szCs w:val="24"/>
        </w:rPr>
        <w:t>.</w:t>
      </w:r>
    </w:p>
    <w:p w:rsidR="006D50AD" w:rsidRDefault="006D50AD" w:rsidP="00415EE6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Охохонин</w:t>
      </w:r>
      <w:proofErr w:type="spellEnd"/>
      <w:r>
        <w:rPr>
          <w:rFonts w:ascii="Times New Roman" w:hAnsi="Times New Roman"/>
          <w:sz w:val="24"/>
          <w:szCs w:val="24"/>
        </w:rPr>
        <w:t xml:space="preserve"> Василий Викторович – Глава КФХ «</w:t>
      </w:r>
      <w:proofErr w:type="spellStart"/>
      <w:r>
        <w:rPr>
          <w:rFonts w:ascii="Times New Roman" w:hAnsi="Times New Roman"/>
          <w:sz w:val="24"/>
          <w:szCs w:val="24"/>
        </w:rPr>
        <w:t>Бараба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A909B4">
        <w:rPr>
          <w:rFonts w:ascii="Times New Roman" w:hAnsi="Times New Roman"/>
          <w:sz w:val="24"/>
          <w:szCs w:val="24"/>
        </w:rPr>
        <w:t>.</w:t>
      </w:r>
    </w:p>
    <w:p w:rsidR="006D50AD" w:rsidRDefault="006D50AD" w:rsidP="00415EE6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Соцких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Викторович – Председатель СПК «Невский»</w:t>
      </w:r>
      <w:r w:rsidR="00A909B4">
        <w:rPr>
          <w:rFonts w:ascii="Times New Roman" w:hAnsi="Times New Roman"/>
          <w:sz w:val="24"/>
          <w:szCs w:val="24"/>
        </w:rPr>
        <w:t>.</w:t>
      </w:r>
    </w:p>
    <w:p w:rsidR="006D50AD" w:rsidRDefault="00A909B4" w:rsidP="00415EE6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Галашова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Алексеевна – Директор Кетовского детского сада №2.</w:t>
      </w:r>
    </w:p>
    <w:p w:rsidR="006D50AD" w:rsidRDefault="006D50AD" w:rsidP="00415EE6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Кокорин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909B4">
        <w:rPr>
          <w:rFonts w:ascii="Times New Roman" w:hAnsi="Times New Roman"/>
          <w:sz w:val="24"/>
          <w:szCs w:val="24"/>
        </w:rPr>
        <w:t>Сергей Аркадьевич – Член Общественной палаты.</w:t>
      </w:r>
    </w:p>
    <w:p w:rsidR="006D50AD" w:rsidRDefault="006D50AD" w:rsidP="00415EE6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</w:t>
      </w:r>
      <w:r w:rsidR="00A909B4">
        <w:rPr>
          <w:rFonts w:ascii="Times New Roman" w:hAnsi="Times New Roman"/>
          <w:sz w:val="24"/>
          <w:szCs w:val="24"/>
        </w:rPr>
        <w:t xml:space="preserve">лыгина Надежда Александровна – Директор </w:t>
      </w:r>
      <w:proofErr w:type="spellStart"/>
      <w:r w:rsidR="00A909B4">
        <w:rPr>
          <w:rFonts w:ascii="Times New Roman" w:hAnsi="Times New Roman"/>
          <w:sz w:val="24"/>
          <w:szCs w:val="24"/>
        </w:rPr>
        <w:t>Лесниковского</w:t>
      </w:r>
      <w:proofErr w:type="spellEnd"/>
      <w:r w:rsidR="00A909B4">
        <w:rPr>
          <w:rFonts w:ascii="Times New Roman" w:hAnsi="Times New Roman"/>
          <w:sz w:val="24"/>
          <w:szCs w:val="24"/>
        </w:rPr>
        <w:t xml:space="preserve"> детского</w:t>
      </w:r>
      <w:r>
        <w:rPr>
          <w:rFonts w:ascii="Times New Roman" w:hAnsi="Times New Roman"/>
          <w:sz w:val="24"/>
          <w:szCs w:val="24"/>
        </w:rPr>
        <w:t xml:space="preserve"> сад</w:t>
      </w:r>
      <w:r w:rsidR="00A909B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№3</w:t>
      </w:r>
      <w:r w:rsidR="00A909B4">
        <w:rPr>
          <w:rFonts w:ascii="Times New Roman" w:hAnsi="Times New Roman"/>
          <w:sz w:val="24"/>
          <w:szCs w:val="24"/>
        </w:rPr>
        <w:t>.</w:t>
      </w:r>
    </w:p>
    <w:p w:rsidR="006D50AD" w:rsidRDefault="006D50AD" w:rsidP="00415EE6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Щепелева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Павловна – </w:t>
      </w:r>
      <w:r w:rsidR="00A909B4"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 w:rsidR="00A909B4">
        <w:rPr>
          <w:rFonts w:ascii="Times New Roman" w:hAnsi="Times New Roman"/>
          <w:sz w:val="24"/>
          <w:szCs w:val="24"/>
        </w:rPr>
        <w:t>Лесниковского</w:t>
      </w:r>
      <w:proofErr w:type="spellEnd"/>
      <w:r w:rsidR="00A909B4">
        <w:rPr>
          <w:rFonts w:ascii="Times New Roman" w:hAnsi="Times New Roman"/>
          <w:sz w:val="24"/>
          <w:szCs w:val="24"/>
        </w:rPr>
        <w:t xml:space="preserve"> детского</w:t>
      </w:r>
      <w:r>
        <w:rPr>
          <w:rFonts w:ascii="Times New Roman" w:hAnsi="Times New Roman"/>
          <w:sz w:val="24"/>
          <w:szCs w:val="24"/>
        </w:rPr>
        <w:t xml:space="preserve"> сад</w:t>
      </w:r>
      <w:r w:rsidR="00A909B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№2</w:t>
      </w:r>
      <w:r w:rsidR="00A909B4">
        <w:rPr>
          <w:rFonts w:ascii="Times New Roman" w:hAnsi="Times New Roman"/>
          <w:sz w:val="24"/>
          <w:szCs w:val="24"/>
        </w:rPr>
        <w:t>.</w:t>
      </w:r>
    </w:p>
    <w:p w:rsidR="006D50AD" w:rsidRDefault="006D50AD" w:rsidP="00415EE6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Медведева Ирина Викторовна – </w:t>
      </w:r>
      <w:r w:rsidR="00A909B4">
        <w:rPr>
          <w:rFonts w:ascii="Times New Roman" w:hAnsi="Times New Roman"/>
          <w:sz w:val="24"/>
          <w:szCs w:val="24"/>
        </w:rPr>
        <w:t>Директор Кетовского детского</w:t>
      </w:r>
      <w:r>
        <w:rPr>
          <w:rFonts w:ascii="Times New Roman" w:hAnsi="Times New Roman"/>
          <w:sz w:val="24"/>
          <w:szCs w:val="24"/>
        </w:rPr>
        <w:t xml:space="preserve"> сад</w:t>
      </w:r>
      <w:r w:rsidR="00A909B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№3</w:t>
      </w:r>
      <w:r w:rsidR="00A909B4">
        <w:rPr>
          <w:rFonts w:ascii="Times New Roman" w:hAnsi="Times New Roman"/>
          <w:sz w:val="24"/>
          <w:szCs w:val="24"/>
        </w:rPr>
        <w:t>.</w:t>
      </w:r>
    </w:p>
    <w:p w:rsidR="006D50AD" w:rsidRDefault="006D50AD" w:rsidP="00415EE6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Проскурня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Николаевна – Директор ГКУ «УЗСН №9»</w:t>
      </w:r>
      <w:r w:rsidR="00A909B4">
        <w:rPr>
          <w:rFonts w:ascii="Times New Roman" w:hAnsi="Times New Roman"/>
          <w:sz w:val="24"/>
          <w:szCs w:val="24"/>
        </w:rPr>
        <w:t>.</w:t>
      </w:r>
    </w:p>
    <w:p w:rsidR="006D50AD" w:rsidRDefault="006D50AD" w:rsidP="00415EE6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Быков Павел Анатольевич – Директор ООО «Универсал 5»</w:t>
      </w:r>
      <w:r w:rsidR="00A909B4">
        <w:rPr>
          <w:rFonts w:ascii="Times New Roman" w:hAnsi="Times New Roman"/>
          <w:sz w:val="24"/>
          <w:szCs w:val="24"/>
        </w:rPr>
        <w:t>.</w:t>
      </w:r>
    </w:p>
    <w:p w:rsidR="006D50AD" w:rsidRDefault="006D50AD" w:rsidP="00415EE6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Марченко Марина Анатольевна – Директор ГБУ «КЦСОН по </w:t>
      </w:r>
      <w:proofErr w:type="spellStart"/>
      <w:r>
        <w:rPr>
          <w:rFonts w:ascii="Times New Roman" w:hAnsi="Times New Roman"/>
          <w:sz w:val="24"/>
          <w:szCs w:val="24"/>
        </w:rPr>
        <w:t>Кетовскому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району»</w:t>
      </w:r>
      <w:r w:rsidR="00A909B4">
        <w:rPr>
          <w:rFonts w:ascii="Times New Roman" w:hAnsi="Times New Roman"/>
          <w:sz w:val="24"/>
          <w:szCs w:val="24"/>
        </w:rPr>
        <w:t>.</w:t>
      </w:r>
    </w:p>
    <w:p w:rsidR="006D50AD" w:rsidRDefault="006D50AD" w:rsidP="00415EE6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Сысолов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Михайлович – Председатель спорткомитета</w:t>
      </w:r>
      <w:r w:rsidR="00A909B4">
        <w:rPr>
          <w:rFonts w:ascii="Times New Roman" w:hAnsi="Times New Roman"/>
          <w:sz w:val="24"/>
          <w:szCs w:val="24"/>
        </w:rPr>
        <w:t>.</w:t>
      </w:r>
    </w:p>
    <w:p w:rsidR="006D50AD" w:rsidRDefault="006D50AD" w:rsidP="00415EE6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Буравова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Викторовна – Директор ООО «Межевание»</w:t>
      </w:r>
      <w:r w:rsidR="00A909B4">
        <w:rPr>
          <w:rFonts w:ascii="Times New Roman" w:hAnsi="Times New Roman"/>
          <w:sz w:val="24"/>
          <w:szCs w:val="24"/>
        </w:rPr>
        <w:t>.</w:t>
      </w:r>
    </w:p>
    <w:p w:rsidR="006D50AD" w:rsidRDefault="006D50AD" w:rsidP="00415EE6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Кривоногова </w:t>
      </w:r>
      <w:proofErr w:type="spellStart"/>
      <w:r>
        <w:rPr>
          <w:rFonts w:ascii="Times New Roman" w:hAnsi="Times New Roman"/>
          <w:sz w:val="24"/>
          <w:szCs w:val="24"/>
        </w:rPr>
        <w:t>Зимфира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Биктимировна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Директор Кетовского детского сада №4</w:t>
      </w:r>
      <w:r w:rsidR="00B77B8F">
        <w:rPr>
          <w:rFonts w:ascii="Times New Roman" w:hAnsi="Times New Roman"/>
          <w:sz w:val="24"/>
          <w:szCs w:val="24"/>
        </w:rPr>
        <w:t>.</w:t>
      </w:r>
    </w:p>
    <w:p w:rsidR="006D50AD" w:rsidRDefault="006D50AD" w:rsidP="00415EE6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Рыбакова Лидия Анатольевна – Директор детского юношеского центра</w:t>
      </w:r>
      <w:r w:rsidR="00A909B4">
        <w:rPr>
          <w:rFonts w:ascii="Times New Roman" w:hAnsi="Times New Roman"/>
          <w:sz w:val="24"/>
          <w:szCs w:val="24"/>
        </w:rPr>
        <w:t>.</w:t>
      </w:r>
    </w:p>
    <w:p w:rsidR="006D50AD" w:rsidRDefault="006D50AD" w:rsidP="00415EE6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Акшинцева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Дарья Андреевна – Заместитель директора ГБУ «КЦСОН по </w:t>
      </w:r>
      <w:proofErr w:type="spellStart"/>
      <w:r>
        <w:rPr>
          <w:rFonts w:ascii="Times New Roman" w:hAnsi="Times New Roman"/>
          <w:sz w:val="24"/>
          <w:szCs w:val="24"/>
        </w:rPr>
        <w:t>Кетовскому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району»</w:t>
      </w:r>
      <w:r w:rsidR="00A909B4">
        <w:rPr>
          <w:rFonts w:ascii="Times New Roman" w:hAnsi="Times New Roman"/>
          <w:sz w:val="24"/>
          <w:szCs w:val="24"/>
        </w:rPr>
        <w:t>.</w:t>
      </w:r>
    </w:p>
    <w:p w:rsidR="006D50AD" w:rsidRDefault="006D50AD" w:rsidP="00415EE6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Воинков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</w:t>
      </w:r>
      <w:r w:rsidR="00A909B4">
        <w:rPr>
          <w:rFonts w:ascii="Times New Roman" w:hAnsi="Times New Roman"/>
          <w:sz w:val="24"/>
          <w:szCs w:val="24"/>
        </w:rPr>
        <w:t>р Павлович – Член Общественной палаты.</w:t>
      </w:r>
    </w:p>
    <w:p w:rsidR="006D50AD" w:rsidRDefault="006D50AD" w:rsidP="00415EE6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Селиванова Светлана Сергеевна – Кетовская районная газета «Собеседник»</w:t>
      </w:r>
      <w:r w:rsidR="00A909B4">
        <w:rPr>
          <w:rFonts w:ascii="Times New Roman" w:hAnsi="Times New Roman"/>
          <w:sz w:val="24"/>
          <w:szCs w:val="24"/>
        </w:rPr>
        <w:t>.</w:t>
      </w:r>
    </w:p>
    <w:p w:rsidR="006D50AD" w:rsidRDefault="006D50AD" w:rsidP="00415EE6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Абабков</w:t>
      </w:r>
      <w:proofErr w:type="spellEnd"/>
      <w:r>
        <w:rPr>
          <w:rFonts w:ascii="Times New Roman" w:hAnsi="Times New Roman"/>
          <w:sz w:val="24"/>
          <w:szCs w:val="24"/>
        </w:rPr>
        <w:t xml:space="preserve"> Роман Олегович – </w:t>
      </w:r>
      <w:r w:rsidR="00A909B4">
        <w:rPr>
          <w:rFonts w:ascii="Times New Roman" w:hAnsi="Times New Roman"/>
          <w:sz w:val="24"/>
          <w:szCs w:val="24"/>
        </w:rPr>
        <w:t>Заместитель коммерческого директор</w:t>
      </w:r>
      <w:proofErr w:type="gramStart"/>
      <w:r w:rsidR="00A909B4">
        <w:rPr>
          <w:rFonts w:ascii="Times New Roman" w:hAnsi="Times New Roman"/>
          <w:sz w:val="24"/>
          <w:szCs w:val="24"/>
        </w:rPr>
        <w:t>а ООО</w:t>
      </w:r>
      <w:proofErr w:type="gramEnd"/>
      <w:r w:rsidR="00A909B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A909B4">
        <w:rPr>
          <w:rFonts w:ascii="Times New Roman" w:hAnsi="Times New Roman"/>
          <w:sz w:val="24"/>
          <w:szCs w:val="24"/>
        </w:rPr>
        <w:t>БентИ</w:t>
      </w:r>
      <w:r>
        <w:rPr>
          <w:rFonts w:ascii="Times New Roman" w:hAnsi="Times New Roman"/>
          <w:sz w:val="24"/>
          <w:szCs w:val="24"/>
        </w:rPr>
        <w:t>зол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A909B4">
        <w:rPr>
          <w:rFonts w:ascii="Times New Roman" w:hAnsi="Times New Roman"/>
          <w:sz w:val="24"/>
          <w:szCs w:val="24"/>
        </w:rPr>
        <w:t>.</w:t>
      </w: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Pr="00E20D87" w:rsidRDefault="003104B1" w:rsidP="003104B1">
      <w:pPr>
        <w:jc w:val="center"/>
        <w:rPr>
          <w:rFonts w:ascii="Times New Roman" w:hAnsi="Times New Roman"/>
          <w:b/>
          <w:sz w:val="24"/>
          <w:szCs w:val="24"/>
        </w:rPr>
      </w:pPr>
      <w:r w:rsidRPr="00E20D87">
        <w:rPr>
          <w:rFonts w:ascii="Times New Roman" w:hAnsi="Times New Roman"/>
          <w:b/>
          <w:sz w:val="24"/>
          <w:szCs w:val="24"/>
        </w:rPr>
        <w:lastRenderedPageBreak/>
        <w:t>Доклад на публичные слушания по проекту Стратегии социально – экономического развития Кетовского района до 2030 года</w:t>
      </w:r>
    </w:p>
    <w:p w:rsidR="003104B1" w:rsidRDefault="003104B1" w:rsidP="003104B1">
      <w:pPr>
        <w:jc w:val="center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депутаты, коллеги, представители предпринимательского сообщества, жители Кетовского района!</w:t>
      </w:r>
    </w:p>
    <w:p w:rsidR="003104B1" w:rsidRPr="004F01BC" w:rsidRDefault="003104B1" w:rsidP="003104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мы проводим публичные слушания по Стратегии  </w:t>
      </w:r>
      <w:r w:rsidRPr="004F01BC">
        <w:rPr>
          <w:rFonts w:ascii="Times New Roman" w:hAnsi="Times New Roman"/>
          <w:sz w:val="24"/>
          <w:szCs w:val="24"/>
        </w:rPr>
        <w:t>социально – экономического развития</w:t>
      </w:r>
      <w:r>
        <w:rPr>
          <w:rFonts w:ascii="Times New Roman" w:hAnsi="Times New Roman"/>
          <w:sz w:val="24"/>
          <w:szCs w:val="24"/>
        </w:rPr>
        <w:t xml:space="preserve"> Кетовского района до 2030 года. Работа над данным документом осуществлялась в течение года.</w:t>
      </w:r>
    </w:p>
    <w:p w:rsidR="003104B1" w:rsidRPr="004F01BC" w:rsidRDefault="003104B1" w:rsidP="003104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01BC">
        <w:rPr>
          <w:rFonts w:ascii="Times New Roman" w:hAnsi="Times New Roman"/>
          <w:sz w:val="24"/>
          <w:szCs w:val="24"/>
        </w:rPr>
        <w:t xml:space="preserve">Стратегия разработана в соответствии с требованиями Федерального закона от 28 июня 2014 года №172-ФЗ «О стратегическом планировании в Российской Федерации», решением </w:t>
      </w:r>
      <w:proofErr w:type="spellStart"/>
      <w:r w:rsidRPr="004F01BC">
        <w:rPr>
          <w:rFonts w:ascii="Times New Roman" w:hAnsi="Times New Roman"/>
          <w:sz w:val="24"/>
          <w:szCs w:val="24"/>
        </w:rPr>
        <w:t>Кетовской</w:t>
      </w:r>
      <w:proofErr w:type="spellEnd"/>
      <w:r w:rsidRPr="004F01BC">
        <w:rPr>
          <w:rFonts w:ascii="Times New Roman" w:hAnsi="Times New Roman"/>
          <w:sz w:val="24"/>
          <w:szCs w:val="24"/>
        </w:rPr>
        <w:t xml:space="preserve"> районной Думы от 25 ноября 2015 года №26 «Об утверждении положения о стратегическом планировании в муниципальном образовании Кетовский район»</w:t>
      </w:r>
      <w:r w:rsidRPr="004F01BC">
        <w:rPr>
          <w:rFonts w:ascii="Times New Roman" w:eastAsia="TimesNewRomanPSMT" w:hAnsi="Times New Roman"/>
          <w:sz w:val="24"/>
          <w:szCs w:val="24"/>
        </w:rPr>
        <w:t xml:space="preserve"> с учетом основных положений и целевых ориентиров </w:t>
      </w:r>
      <w:r w:rsidRPr="004F01BC">
        <w:rPr>
          <w:rFonts w:ascii="Times New Roman" w:hAnsi="Times New Roman"/>
          <w:sz w:val="24"/>
          <w:szCs w:val="24"/>
        </w:rPr>
        <w:t>федеральных и региональных отраслевых документов стратегического планирования.</w:t>
      </w:r>
      <w:proofErr w:type="gramEnd"/>
    </w:p>
    <w:p w:rsidR="003104B1" w:rsidRPr="004F01BC" w:rsidRDefault="003104B1" w:rsidP="003104B1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F01BC">
        <w:rPr>
          <w:rFonts w:ascii="Times New Roman" w:eastAsia="TimesNewRomanPSMT" w:hAnsi="Times New Roman"/>
          <w:sz w:val="24"/>
          <w:szCs w:val="24"/>
        </w:rPr>
        <w:t xml:space="preserve">Стратегия </w:t>
      </w:r>
      <w:r w:rsidRPr="004F01BC">
        <w:rPr>
          <w:rFonts w:ascii="Times New Roman" w:eastAsia="Times New Roman" w:hAnsi="Times New Roman"/>
          <w:sz w:val="24"/>
          <w:szCs w:val="24"/>
        </w:rPr>
        <w:t>разработана Администрацией Кетовского района</w:t>
      </w:r>
      <w:r w:rsidRPr="004F01BC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F01BC">
        <w:rPr>
          <w:rFonts w:ascii="Times New Roman" w:eastAsia="Times New Roman" w:hAnsi="Times New Roman"/>
          <w:sz w:val="24"/>
          <w:szCs w:val="24"/>
        </w:rPr>
        <w:t xml:space="preserve">исходя из сложившихся к середине 2017 года тенденций развития </w:t>
      </w:r>
      <w:r>
        <w:rPr>
          <w:rFonts w:ascii="Times New Roman" w:eastAsia="Times New Roman" w:hAnsi="Times New Roman"/>
          <w:sz w:val="24"/>
          <w:szCs w:val="24"/>
        </w:rPr>
        <w:t xml:space="preserve">районной </w:t>
      </w:r>
      <w:r w:rsidRPr="004F01BC">
        <w:rPr>
          <w:rFonts w:ascii="Times New Roman" w:eastAsia="Times New Roman" w:hAnsi="Times New Roman"/>
          <w:sz w:val="24"/>
          <w:szCs w:val="24"/>
        </w:rPr>
        <w:t>экономики и социальной сферы</w:t>
      </w:r>
      <w:r w:rsidRPr="004F01BC">
        <w:rPr>
          <w:rFonts w:ascii="Times New Roman" w:eastAsia="TimesNewRomanPSMT" w:hAnsi="Times New Roman"/>
          <w:sz w:val="24"/>
          <w:szCs w:val="24"/>
        </w:rPr>
        <w:t xml:space="preserve">. </w:t>
      </w:r>
    </w:p>
    <w:p w:rsidR="003104B1" w:rsidRPr="004F01BC" w:rsidRDefault="003104B1" w:rsidP="003104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1BC">
        <w:rPr>
          <w:rFonts w:ascii="Times New Roman" w:hAnsi="Times New Roman"/>
          <w:sz w:val="24"/>
          <w:szCs w:val="24"/>
        </w:rPr>
        <w:t xml:space="preserve">Анализ целевых ориентиров реализации Стратегии социально-экономического развития Кетовского района до 2020 года, принятой в 2010 </w:t>
      </w:r>
      <w:r w:rsidRPr="004F01BC">
        <w:rPr>
          <w:rFonts w:ascii="Times New Roman" w:hAnsi="Times New Roman"/>
          <w:color w:val="000000"/>
          <w:sz w:val="24"/>
          <w:szCs w:val="24"/>
        </w:rPr>
        <w:t>году, свидетельствует об опережающем росте экономики муниципального района. Уже в 2016 году значения отдельных показателей превышали целевой ориентир 2020 года, в частности индикаторы экономического развития территории:</w:t>
      </w:r>
      <w:r>
        <w:rPr>
          <w:rFonts w:ascii="Times New Roman" w:hAnsi="Times New Roman"/>
          <w:color w:val="000000"/>
          <w:sz w:val="24"/>
          <w:szCs w:val="24"/>
        </w:rPr>
        <w:t xml:space="preserve"> численность занятых в экономике, о</w:t>
      </w:r>
      <w:r w:rsidRPr="004F01BC">
        <w:rPr>
          <w:rFonts w:ascii="Times New Roman" w:hAnsi="Times New Roman"/>
          <w:color w:val="000000"/>
          <w:sz w:val="24"/>
          <w:szCs w:val="24"/>
        </w:rPr>
        <w:t>бъем промышленной продукции, инвестиции в основной капитал, ввод в эксплуатацию жилых домов, обеспеченность населения жильем, и по ряду других показателей.</w:t>
      </w:r>
    </w:p>
    <w:p w:rsidR="003104B1" w:rsidRPr="004F01BC" w:rsidRDefault="003104B1" w:rsidP="003104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1BC">
        <w:rPr>
          <w:rFonts w:ascii="Times New Roman" w:hAnsi="Times New Roman"/>
          <w:color w:val="000000"/>
          <w:sz w:val="24"/>
          <w:szCs w:val="24"/>
        </w:rPr>
        <w:t>В то же время, отдельные показатели отражают слабые стороны текущего социально - экономического развития Кетовского района.</w:t>
      </w:r>
      <w:r w:rsidRPr="004F01BC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4F01BC">
        <w:rPr>
          <w:rFonts w:ascii="Times New Roman" w:hAnsi="Times New Roman"/>
          <w:color w:val="000000"/>
          <w:sz w:val="24"/>
          <w:szCs w:val="24"/>
        </w:rPr>
        <w:t>Возросла естественная убыль населения, показатель смертности превышает показатель рождаемости</w:t>
      </w:r>
      <w:r w:rsidRPr="004F01BC">
        <w:rPr>
          <w:rFonts w:ascii="Times New Roman" w:hAnsi="Times New Roman"/>
          <w:sz w:val="24"/>
          <w:szCs w:val="24"/>
        </w:rPr>
        <w:t>, сократилось число образовательных организаций начального общего, основного общего образования.</w:t>
      </w:r>
    </w:p>
    <w:p w:rsidR="003104B1" w:rsidRPr="00710FFB" w:rsidRDefault="003104B1" w:rsidP="00310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4F01BC">
        <w:rPr>
          <w:rFonts w:ascii="Times New Roman" w:hAnsi="Times New Roman"/>
          <w:color w:val="000000"/>
          <w:sz w:val="24"/>
          <w:szCs w:val="24"/>
        </w:rPr>
        <w:t>Учитывая вышесказанное в настоящее время перед нами стоит</w:t>
      </w:r>
      <w:proofErr w:type="gramEnd"/>
      <w:r w:rsidRPr="004F01BC">
        <w:rPr>
          <w:rFonts w:ascii="Times New Roman" w:hAnsi="Times New Roman"/>
          <w:color w:val="000000"/>
          <w:sz w:val="24"/>
          <w:szCs w:val="24"/>
        </w:rPr>
        <w:t xml:space="preserve"> цель </w:t>
      </w:r>
      <w:proofErr w:type="spellStart"/>
      <w:r w:rsidRPr="004F01BC">
        <w:rPr>
          <w:rFonts w:ascii="Times New Roman" w:hAnsi="Times New Roman"/>
          <w:color w:val="000000"/>
          <w:sz w:val="24"/>
          <w:szCs w:val="24"/>
        </w:rPr>
        <w:t>актуализировть</w:t>
      </w:r>
      <w:proofErr w:type="spellEnd"/>
      <w:r w:rsidRPr="004F01BC">
        <w:rPr>
          <w:rFonts w:ascii="Times New Roman" w:hAnsi="Times New Roman"/>
          <w:color w:val="000000"/>
          <w:sz w:val="24"/>
          <w:szCs w:val="24"/>
        </w:rPr>
        <w:t xml:space="preserve"> приоритетные направления Кетовского района, и в первую </w:t>
      </w:r>
      <w:r>
        <w:rPr>
          <w:rFonts w:ascii="Times New Roman" w:hAnsi="Times New Roman"/>
          <w:color w:val="000000"/>
          <w:sz w:val="24"/>
          <w:szCs w:val="24"/>
        </w:rPr>
        <w:t xml:space="preserve">интегрировать их </w:t>
      </w:r>
      <w:r w:rsidRPr="004F01BC">
        <w:rPr>
          <w:rFonts w:ascii="Times New Roman" w:hAnsi="Times New Roman"/>
          <w:color w:val="000000"/>
          <w:sz w:val="24"/>
          <w:szCs w:val="24"/>
        </w:rPr>
        <w:t>с «новыми майскими указами Президента»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10FFB">
        <w:rPr>
          <w:rFonts w:ascii="Times New Roman" w:eastAsia="Times New Roman" w:hAnsi="Times New Roman"/>
          <w:color w:val="020C22"/>
          <w:kern w:val="36"/>
          <w:sz w:val="24"/>
          <w:szCs w:val="24"/>
        </w:rPr>
        <w:t>Указ Президента Российской Федерации от 07.05.2018 г. № 204</w:t>
      </w:r>
      <w:r>
        <w:rPr>
          <w:rFonts w:ascii="Times New Roman" w:eastAsia="Times New Roman" w:hAnsi="Times New Roman"/>
          <w:color w:val="020C22"/>
          <w:kern w:val="36"/>
          <w:sz w:val="24"/>
          <w:szCs w:val="24"/>
        </w:rPr>
        <w:t xml:space="preserve">, </w:t>
      </w:r>
      <w:r w:rsidRPr="00710FFB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О национальных целях и стратегических задачах развития Российской Федерации на период до 2024 года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4F01BC">
        <w:rPr>
          <w:rFonts w:ascii="Times New Roman" w:hAnsi="Times New Roman"/>
          <w:color w:val="000000"/>
          <w:sz w:val="24"/>
          <w:szCs w:val="24"/>
        </w:rPr>
        <w:t xml:space="preserve">. В целом </w:t>
      </w:r>
      <w:r>
        <w:rPr>
          <w:rFonts w:ascii="Times New Roman" w:hAnsi="Times New Roman"/>
          <w:color w:val="000000"/>
          <w:sz w:val="24"/>
          <w:szCs w:val="24"/>
        </w:rPr>
        <w:t xml:space="preserve">хочу </w:t>
      </w:r>
      <w:r w:rsidRPr="004F01BC">
        <w:rPr>
          <w:rFonts w:ascii="Times New Roman" w:hAnsi="Times New Roman"/>
          <w:color w:val="000000"/>
          <w:sz w:val="24"/>
          <w:szCs w:val="24"/>
        </w:rPr>
        <w:t>отметить, что положения майских указов</w:t>
      </w:r>
      <w:r>
        <w:rPr>
          <w:rFonts w:ascii="Times New Roman" w:hAnsi="Times New Roman"/>
          <w:color w:val="000000"/>
          <w:sz w:val="24"/>
          <w:szCs w:val="24"/>
        </w:rPr>
        <w:t xml:space="preserve"> Президента</w:t>
      </w:r>
      <w:r w:rsidRPr="004F01BC">
        <w:rPr>
          <w:rFonts w:ascii="Times New Roman" w:hAnsi="Times New Roman"/>
          <w:color w:val="000000"/>
          <w:sz w:val="24"/>
          <w:szCs w:val="24"/>
        </w:rPr>
        <w:t xml:space="preserve"> отражены в проекте Стратегии. </w:t>
      </w:r>
    </w:p>
    <w:p w:rsidR="003104B1" w:rsidRPr="004F01BC" w:rsidRDefault="003104B1" w:rsidP="003104B1">
      <w:pPr>
        <w:pStyle w:val="a6"/>
        <w:shd w:val="clear" w:color="auto" w:fill="FFFFFF"/>
        <w:spacing w:before="0" w:beforeAutospacing="0" w:after="0"/>
        <w:ind w:firstLine="708"/>
        <w:jc w:val="both"/>
        <w:rPr>
          <w:color w:val="000000"/>
        </w:rPr>
      </w:pPr>
      <w:proofErr w:type="gramStart"/>
      <w:r w:rsidRPr="004F01BC">
        <w:rPr>
          <w:color w:val="000000"/>
        </w:rPr>
        <w:t>Сегодня мы Вас пригласили в этот зал, что бы еще раз озвучить наше видение работы на ближайшие 12</w:t>
      </w:r>
      <w:r>
        <w:rPr>
          <w:color w:val="000000"/>
        </w:rPr>
        <w:t xml:space="preserve"> лет</w:t>
      </w:r>
      <w:r w:rsidRPr="004F01BC">
        <w:rPr>
          <w:color w:val="000000"/>
        </w:rPr>
        <w:t>.</w:t>
      </w:r>
      <w:proofErr w:type="gramEnd"/>
    </w:p>
    <w:p w:rsidR="003104B1" w:rsidRPr="004F01BC" w:rsidRDefault="003104B1" w:rsidP="003104B1">
      <w:pPr>
        <w:pStyle w:val="a6"/>
        <w:shd w:val="clear" w:color="auto" w:fill="FFFFFF"/>
        <w:spacing w:before="0" w:beforeAutospacing="0" w:after="0"/>
        <w:ind w:firstLine="708"/>
        <w:jc w:val="both"/>
        <w:rPr>
          <w:color w:val="000000"/>
        </w:rPr>
      </w:pPr>
      <w:r w:rsidRPr="004F01BC">
        <w:rPr>
          <w:color w:val="000000"/>
        </w:rPr>
        <w:t>Уважаемые присутствующие регламент перед Вами. Поэтому предлагаю начать наше мероприятие.</w:t>
      </w:r>
    </w:p>
    <w:p w:rsidR="003104B1" w:rsidRPr="004F01BC" w:rsidRDefault="003104B1" w:rsidP="003104B1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F01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01BC">
        <w:rPr>
          <w:rFonts w:ascii="Times New Roman" w:hAnsi="Times New Roman"/>
          <w:sz w:val="24"/>
          <w:szCs w:val="24"/>
        </w:rPr>
        <w:t xml:space="preserve">Процесс разработки Стратегии был открытым для районного сообщества. </w:t>
      </w:r>
      <w:r w:rsidRPr="004F01BC">
        <w:rPr>
          <w:rFonts w:ascii="Times New Roman" w:hAnsi="Times New Roman"/>
          <w:color w:val="000000"/>
          <w:sz w:val="24"/>
          <w:szCs w:val="24"/>
        </w:rPr>
        <w:t>Хотелось бы поблагодарить всех за участие в работе над проектом документа.</w:t>
      </w:r>
    </w:p>
    <w:p w:rsidR="003104B1" w:rsidRPr="004F01BC" w:rsidRDefault="003104B1" w:rsidP="003104B1">
      <w:pPr>
        <w:pStyle w:val="a6"/>
        <w:shd w:val="clear" w:color="auto" w:fill="FFFFFF"/>
        <w:spacing w:before="0" w:beforeAutospacing="0" w:after="0"/>
        <w:ind w:firstLine="708"/>
        <w:jc w:val="both"/>
        <w:rPr>
          <w:color w:val="000000"/>
        </w:rPr>
      </w:pPr>
      <w:r w:rsidRPr="004F01BC">
        <w:rPr>
          <w:color w:val="000000"/>
        </w:rPr>
        <w:t>Итоги сегодняшнего обсуждения будут обнародованы, протокол публичных слушаний опубликован.</w:t>
      </w:r>
    </w:p>
    <w:p w:rsidR="003104B1" w:rsidRDefault="003104B1" w:rsidP="00310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104B1" w:rsidRDefault="003104B1" w:rsidP="00310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104B1" w:rsidRDefault="003104B1" w:rsidP="00310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104B1" w:rsidRDefault="003104B1" w:rsidP="00310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104B1" w:rsidRDefault="003104B1" w:rsidP="00310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104B1" w:rsidRDefault="003104B1" w:rsidP="00310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104B1" w:rsidRDefault="003104B1" w:rsidP="00310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104B1" w:rsidRDefault="003104B1" w:rsidP="00310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104B1" w:rsidRPr="009576BF" w:rsidRDefault="003104B1" w:rsidP="003104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6B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Приоритетные направления развития  </w:t>
      </w:r>
      <w:r w:rsidRPr="009576BF">
        <w:rPr>
          <w:rFonts w:ascii="Times New Roman" w:hAnsi="Times New Roman"/>
          <w:b/>
          <w:sz w:val="28"/>
          <w:szCs w:val="28"/>
        </w:rPr>
        <w:t>экономики Кетовского района до 2030 года»</w:t>
      </w:r>
    </w:p>
    <w:p w:rsidR="003104B1" w:rsidRDefault="003104B1" w:rsidP="00310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104B1" w:rsidRPr="004F01BC" w:rsidRDefault="003104B1" w:rsidP="0031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01BC">
        <w:rPr>
          <w:rFonts w:ascii="Times New Roman" w:eastAsia="Times New Roman" w:hAnsi="Times New Roman"/>
          <w:color w:val="000000"/>
          <w:sz w:val="24"/>
          <w:szCs w:val="24"/>
        </w:rPr>
        <w:t>Настоящая стратегия разработана на основе анализа политической, экономической, социальной и научно-технологической ситуации, влияющей на социально-экономическое развитие района до 2030 года.</w:t>
      </w:r>
    </w:p>
    <w:p w:rsidR="003104B1" w:rsidRPr="004F01BC" w:rsidRDefault="003104B1" w:rsidP="00310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01BC">
        <w:rPr>
          <w:rFonts w:ascii="Times New Roman" w:hAnsi="Times New Roman"/>
          <w:bCs/>
          <w:sz w:val="24"/>
          <w:szCs w:val="24"/>
        </w:rPr>
        <w:t>Стратегия развития исходит из необходимости комплексного и</w:t>
      </w:r>
      <w:r w:rsidRPr="004F01B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F01BC">
        <w:rPr>
          <w:rFonts w:ascii="Times New Roman" w:hAnsi="Times New Roman"/>
          <w:bCs/>
          <w:sz w:val="24"/>
          <w:szCs w:val="24"/>
        </w:rPr>
        <w:t>согласованного развития различных отраслей и секторов экономики с</w:t>
      </w:r>
      <w:r w:rsidRPr="004F01B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F01BC">
        <w:rPr>
          <w:rFonts w:ascii="Times New Roman" w:hAnsi="Times New Roman"/>
          <w:bCs/>
          <w:sz w:val="24"/>
          <w:szCs w:val="24"/>
        </w:rPr>
        <w:t>учётом имеющихся ресурсов и возможностей.</w:t>
      </w:r>
    </w:p>
    <w:p w:rsidR="003104B1" w:rsidRPr="004F01BC" w:rsidRDefault="003104B1" w:rsidP="00310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F01BC">
        <w:rPr>
          <w:rFonts w:ascii="Times New Roman" w:eastAsia="Times New Roman" w:hAnsi="Times New Roman"/>
          <w:sz w:val="24"/>
          <w:szCs w:val="24"/>
        </w:rPr>
        <w:t xml:space="preserve">По всем разделам Стратегии проведен  SWOT </w:t>
      </w:r>
      <w:proofErr w:type="gramStart"/>
      <w:r w:rsidRPr="004F01BC">
        <w:rPr>
          <w:rFonts w:ascii="Times New Roman" w:eastAsia="Times New Roman" w:hAnsi="Times New Roman"/>
          <w:sz w:val="24"/>
          <w:szCs w:val="24"/>
        </w:rPr>
        <w:t>анализ</w:t>
      </w:r>
      <w:proofErr w:type="gramEnd"/>
      <w:r w:rsidRPr="004F01BC">
        <w:rPr>
          <w:rFonts w:ascii="Times New Roman" w:eastAsia="Times New Roman" w:hAnsi="Times New Roman"/>
          <w:sz w:val="24"/>
          <w:szCs w:val="24"/>
        </w:rPr>
        <w:t xml:space="preserve">  выявивший  сильные  и слабые стороны, возможности и угрозы и позволил определить главную стратегическую цель.</w:t>
      </w:r>
    </w:p>
    <w:p w:rsidR="003104B1" w:rsidRPr="004F01BC" w:rsidRDefault="003104B1" w:rsidP="0031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4F01BC">
        <w:rPr>
          <w:rFonts w:ascii="Times New Roman" w:eastAsia="Times New Roman" w:hAnsi="Times New Roman"/>
          <w:b/>
          <w:color w:val="333333"/>
          <w:sz w:val="24"/>
          <w:szCs w:val="24"/>
        </w:rPr>
        <w:t>Главной целью социально-экономического развития на 12 лет мы определили:</w:t>
      </w:r>
    </w:p>
    <w:p w:rsidR="003104B1" w:rsidRPr="004F01BC" w:rsidRDefault="003104B1" w:rsidP="00310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4F01BC">
        <w:rPr>
          <w:rFonts w:ascii="Times New Roman" w:hAnsi="Times New Roman"/>
          <w:sz w:val="24"/>
          <w:szCs w:val="24"/>
        </w:rPr>
        <w:t>обеспечение устойчивого экономического роста и создание развитой территории с высоким уровнем жизни, привлекательной для местных жителей и гостей.</w:t>
      </w:r>
    </w:p>
    <w:p w:rsidR="003104B1" w:rsidRPr="004F01BC" w:rsidRDefault="003104B1" w:rsidP="0031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F01BC">
        <w:rPr>
          <w:rFonts w:ascii="Times New Roman" w:eastAsia="Times New Roman" w:hAnsi="Times New Roman"/>
          <w:sz w:val="24"/>
          <w:szCs w:val="24"/>
        </w:rPr>
        <w:t xml:space="preserve">В связи с этим выделены 4 </w:t>
      </w:r>
      <w:proofErr w:type="gramStart"/>
      <w:r w:rsidRPr="004F01BC">
        <w:rPr>
          <w:rFonts w:ascii="Times New Roman" w:eastAsia="Times New Roman" w:hAnsi="Times New Roman"/>
          <w:sz w:val="24"/>
          <w:szCs w:val="24"/>
        </w:rPr>
        <w:t>ключевых</w:t>
      </w:r>
      <w:proofErr w:type="gramEnd"/>
      <w:r w:rsidRPr="004F01BC">
        <w:rPr>
          <w:rFonts w:ascii="Times New Roman" w:eastAsia="Times New Roman" w:hAnsi="Times New Roman"/>
          <w:sz w:val="24"/>
          <w:szCs w:val="24"/>
        </w:rPr>
        <w:t xml:space="preserve"> приоритета: развитие человеческого капитала, обеспечение устойчивого экономического роста, комфортная среда для жизни  и повышение финансовой устойчивости.</w:t>
      </w:r>
    </w:p>
    <w:p w:rsidR="003104B1" w:rsidRPr="004F01BC" w:rsidRDefault="003104B1" w:rsidP="0031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F01BC">
        <w:rPr>
          <w:rFonts w:ascii="Times New Roman" w:eastAsia="Times New Roman" w:hAnsi="Times New Roman"/>
          <w:b/>
          <w:sz w:val="24"/>
          <w:szCs w:val="24"/>
        </w:rPr>
        <w:t>Остановлюсь на втором приоритете стратегии</w:t>
      </w:r>
      <w:r w:rsidRPr="004F01BC">
        <w:rPr>
          <w:rFonts w:ascii="Times New Roman" w:eastAsia="Times New Roman" w:hAnsi="Times New Roman"/>
          <w:sz w:val="24"/>
          <w:szCs w:val="24"/>
        </w:rPr>
        <w:t xml:space="preserve">  - </w:t>
      </w:r>
      <w:r w:rsidRPr="004F01BC">
        <w:rPr>
          <w:rFonts w:ascii="Times New Roman" w:eastAsia="Times New Roman" w:hAnsi="Times New Roman"/>
          <w:b/>
          <w:sz w:val="24"/>
          <w:szCs w:val="24"/>
        </w:rPr>
        <w:t>обеспечение устойчивого экономическог</w:t>
      </w:r>
      <w:r>
        <w:rPr>
          <w:rFonts w:ascii="Times New Roman" w:eastAsia="Times New Roman" w:hAnsi="Times New Roman"/>
          <w:b/>
          <w:sz w:val="24"/>
          <w:szCs w:val="24"/>
        </w:rPr>
        <w:t>о роста. Остальные направления раскроют</w:t>
      </w:r>
      <w:r w:rsidRPr="004F01BC">
        <w:rPr>
          <w:rFonts w:ascii="Times New Roman" w:eastAsia="Times New Roman" w:hAnsi="Times New Roman"/>
          <w:b/>
          <w:sz w:val="24"/>
          <w:szCs w:val="24"/>
        </w:rPr>
        <w:t xml:space="preserve"> мои коллеги.</w:t>
      </w:r>
    </w:p>
    <w:p w:rsidR="003104B1" w:rsidRPr="004F01BC" w:rsidRDefault="003104B1" w:rsidP="0031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F01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F01BC">
        <w:rPr>
          <w:rFonts w:ascii="Times New Roman" w:eastAsia="Times New Roman" w:hAnsi="Times New Roman"/>
          <w:sz w:val="24"/>
          <w:szCs w:val="24"/>
        </w:rPr>
        <w:t>В этом разделе  предусмотрено развитие важнейших отраслей экономики для района – промышленность и предпринимательство. По каждому направлению определены свои цели, задачи, приоритетные направления и целевые показатели. Общую цель можно сформулировать  как - развитие базовых отраслей промышленности, малого и среднего предпринимательства и повышение их конкурентоспособности</w:t>
      </w:r>
      <w:r w:rsidRPr="004F01BC">
        <w:rPr>
          <w:rFonts w:ascii="Times New Roman" w:eastAsia="Times New Roman" w:hAnsi="Times New Roman"/>
          <w:color w:val="4C4C4C"/>
          <w:sz w:val="24"/>
          <w:szCs w:val="24"/>
        </w:rPr>
        <w:t>.</w:t>
      </w:r>
    </w:p>
    <w:p w:rsidR="003104B1" w:rsidRDefault="003104B1" w:rsidP="0031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F01BC">
        <w:rPr>
          <w:rFonts w:ascii="Times New Roman" w:eastAsia="Times New Roman" w:hAnsi="Times New Roman"/>
          <w:sz w:val="24"/>
          <w:szCs w:val="24"/>
        </w:rPr>
        <w:t>Направлениями для достижения поставленных целей является создание условий для эффективного развития отраслей экономики, организация информационного взаимодействия и рабочих контактов с инвесторами, эффективное использование земельных, трудовых и природных ресурсов.</w:t>
      </w:r>
    </w:p>
    <w:p w:rsidR="003104B1" w:rsidRPr="004F01BC" w:rsidRDefault="003104B1" w:rsidP="0031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F01BC">
        <w:rPr>
          <w:rFonts w:ascii="Times New Roman" w:eastAsia="Times New Roman" w:hAnsi="Times New Roman"/>
          <w:sz w:val="24"/>
          <w:szCs w:val="24"/>
        </w:rPr>
        <w:t>Конечным итогом будет увеличение производства продукции, оказания работ и услуг, создание новых рабочих мест, рост заработной платы и рост объёма налоговых поступлений в бюджет Кетовского района.</w:t>
      </w:r>
    </w:p>
    <w:p w:rsidR="003104B1" w:rsidRPr="004F01BC" w:rsidRDefault="003104B1" w:rsidP="003104B1">
      <w:pPr>
        <w:pStyle w:val="a6"/>
        <w:shd w:val="clear" w:color="auto" w:fill="FFFFFF"/>
        <w:spacing w:before="0" w:beforeAutospacing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Остановлюсь на каждом направлении немного </w:t>
      </w:r>
      <w:proofErr w:type="spellStart"/>
      <w:r>
        <w:rPr>
          <w:color w:val="000000"/>
        </w:rPr>
        <w:t>пожробнее</w:t>
      </w:r>
      <w:proofErr w:type="spellEnd"/>
      <w:r>
        <w:rPr>
          <w:color w:val="000000"/>
        </w:rPr>
        <w:t>.</w:t>
      </w:r>
    </w:p>
    <w:p w:rsidR="003104B1" w:rsidRPr="004F01BC" w:rsidRDefault="003104B1" w:rsidP="003104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F01BC">
        <w:rPr>
          <w:rFonts w:ascii="Times New Roman" w:hAnsi="Times New Roman"/>
          <w:b/>
          <w:sz w:val="24"/>
          <w:szCs w:val="24"/>
        </w:rPr>
        <w:t>Промышленность</w:t>
      </w:r>
    </w:p>
    <w:p w:rsidR="003104B1" w:rsidRPr="004F01BC" w:rsidRDefault="003104B1" w:rsidP="003104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1BC">
        <w:rPr>
          <w:rFonts w:ascii="Times New Roman" w:hAnsi="Times New Roman"/>
          <w:sz w:val="24"/>
          <w:szCs w:val="24"/>
        </w:rPr>
        <w:t xml:space="preserve">Промышленность района представлена 115 предприятиями, из них 8 крупных и средних. </w:t>
      </w:r>
    </w:p>
    <w:p w:rsidR="003104B1" w:rsidRPr="004F01BC" w:rsidRDefault="003104B1" w:rsidP="003104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1BC">
        <w:rPr>
          <w:rFonts w:ascii="Times New Roman" w:hAnsi="Times New Roman"/>
          <w:sz w:val="24"/>
          <w:szCs w:val="24"/>
        </w:rPr>
        <w:t xml:space="preserve">Ключевую роль в промышленности Кетовского  района играют крупные и средние предприятия, на их долю приходится  более 70% объёма отгруженных товаров.  В последние годы наблюдается тенденция  увеличение доли  промышленного производства субъектами малого предпринимательства с 5% в 2012 году до 24% в общем объёме. </w:t>
      </w:r>
    </w:p>
    <w:p w:rsidR="003104B1" w:rsidRPr="004F01BC" w:rsidRDefault="003104B1" w:rsidP="003104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01BC">
        <w:rPr>
          <w:rFonts w:ascii="Times New Roman" w:hAnsi="Times New Roman"/>
          <w:sz w:val="24"/>
          <w:szCs w:val="24"/>
        </w:rPr>
        <w:t>В промышленности наблюдается низкая инвестиционная активность из-за недостатка собственных финансовых средств и соответственно высокая степень износа основных фондов, низкий коэффициент их обновления, устаревшие технологии производства.</w:t>
      </w:r>
    </w:p>
    <w:p w:rsidR="003104B1" w:rsidRPr="000F0A74" w:rsidRDefault="003104B1" w:rsidP="003104B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0A74">
        <w:rPr>
          <w:rFonts w:ascii="Times New Roman" w:hAnsi="Times New Roman"/>
          <w:b/>
          <w:color w:val="000000"/>
          <w:sz w:val="24"/>
          <w:szCs w:val="24"/>
        </w:rPr>
        <w:t>Приоритетные направления:</w:t>
      </w:r>
      <w:r w:rsidRPr="000F0A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104B1" w:rsidRPr="000F0A74" w:rsidRDefault="003104B1" w:rsidP="003104B1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0A74">
        <w:rPr>
          <w:rFonts w:ascii="Times New Roman" w:hAnsi="Times New Roman"/>
          <w:color w:val="000000"/>
          <w:sz w:val="24"/>
          <w:szCs w:val="24"/>
        </w:rPr>
        <w:t>- создание условий для эффективного функционирования промышленного комплекса;</w:t>
      </w:r>
    </w:p>
    <w:p w:rsidR="003104B1" w:rsidRPr="000F0A74" w:rsidRDefault="003104B1" w:rsidP="003104B1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0A74">
        <w:rPr>
          <w:rFonts w:ascii="Times New Roman" w:hAnsi="Times New Roman"/>
          <w:color w:val="000000"/>
          <w:sz w:val="24"/>
          <w:szCs w:val="24"/>
        </w:rPr>
        <w:t xml:space="preserve">- организация информационного взаимодействия и рабочих контактов с потенциальными инвесторами  в промышленном секторе и внедрение механизмов сопровождения </w:t>
      </w:r>
      <w:proofErr w:type="spellStart"/>
      <w:r w:rsidRPr="000F0A74">
        <w:rPr>
          <w:rFonts w:ascii="Times New Roman" w:hAnsi="Times New Roman"/>
          <w:color w:val="000000"/>
          <w:sz w:val="24"/>
          <w:szCs w:val="24"/>
        </w:rPr>
        <w:t>инвестпроектов</w:t>
      </w:r>
      <w:proofErr w:type="spellEnd"/>
      <w:r w:rsidRPr="000F0A74">
        <w:rPr>
          <w:rFonts w:ascii="Times New Roman" w:hAnsi="Times New Roman"/>
          <w:color w:val="000000"/>
          <w:sz w:val="24"/>
          <w:szCs w:val="24"/>
        </w:rPr>
        <w:t>.</w:t>
      </w:r>
    </w:p>
    <w:p w:rsidR="003104B1" w:rsidRPr="004F01BC" w:rsidRDefault="003104B1" w:rsidP="003104B1">
      <w:pPr>
        <w:shd w:val="clear" w:color="auto" w:fill="FFFFFF"/>
        <w:spacing w:after="192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Индекс </w:t>
      </w:r>
      <w:r w:rsidRPr="004F01BC">
        <w:rPr>
          <w:rFonts w:ascii="Times New Roman" w:hAnsi="Times New Roman"/>
          <w:bCs/>
          <w:sz w:val="24"/>
          <w:szCs w:val="24"/>
        </w:rPr>
        <w:t>промышленного производства</w:t>
      </w:r>
      <w:r>
        <w:rPr>
          <w:rFonts w:ascii="Times New Roman" w:hAnsi="Times New Roman"/>
          <w:bCs/>
          <w:sz w:val="24"/>
          <w:szCs w:val="24"/>
        </w:rPr>
        <w:t xml:space="preserve"> в 2017 году составил 91% к предыдущему году, к 2030 году планируется показатель довести до 108%. </w:t>
      </w:r>
    </w:p>
    <w:p w:rsidR="003104B1" w:rsidRPr="004F01BC" w:rsidRDefault="003104B1" w:rsidP="003104B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1BC">
        <w:rPr>
          <w:rFonts w:ascii="Times New Roman" w:hAnsi="Times New Roman"/>
          <w:b/>
          <w:color w:val="000000"/>
          <w:sz w:val="24"/>
          <w:szCs w:val="24"/>
        </w:rPr>
        <w:t xml:space="preserve">Потребительский рынок. </w:t>
      </w:r>
    </w:p>
    <w:p w:rsidR="003104B1" w:rsidRPr="004F01BC" w:rsidRDefault="003104B1" w:rsidP="003104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1BC">
        <w:rPr>
          <w:rFonts w:ascii="Times New Roman" w:hAnsi="Times New Roman"/>
          <w:sz w:val="24"/>
          <w:szCs w:val="24"/>
        </w:rPr>
        <w:t>Розничной торговлей занимаются 245 субъектов малого предпринимательства (14% от общего количества субъектов предпринимательства) в 262 торговых  точках.</w:t>
      </w:r>
    </w:p>
    <w:p w:rsidR="003104B1" w:rsidRPr="004F01BC" w:rsidRDefault="003104B1" w:rsidP="003104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1BC">
        <w:rPr>
          <w:rFonts w:ascii="Times New Roman" w:hAnsi="Times New Roman"/>
          <w:sz w:val="24"/>
          <w:szCs w:val="24"/>
        </w:rPr>
        <w:t>Проведённый анализ показал, что  оборот розничной торговли растёт незначительно, индекс физического объёма оборота розничной торговли по годам снижается либо сохраняется на уровне прошлого года.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01BC">
        <w:rPr>
          <w:rFonts w:ascii="Times New Roman" w:hAnsi="Times New Roman"/>
          <w:sz w:val="24"/>
          <w:szCs w:val="24"/>
        </w:rPr>
        <w:t>Обеспеченность населения торговыми площадями составляет лишь 94,4%.</w:t>
      </w:r>
    </w:p>
    <w:p w:rsidR="003104B1" w:rsidRPr="004F01BC" w:rsidRDefault="003104B1" w:rsidP="003104B1">
      <w:pPr>
        <w:pStyle w:val="ac"/>
        <w:spacing w:after="0"/>
        <w:ind w:firstLine="709"/>
      </w:pPr>
      <w:r w:rsidRPr="004F01BC">
        <w:t>За прошедшие 5 лет на территории  Кетовского района открыты 7 сетевых торговых точек -  2 универсама «Пятерочка» 3 супермаркета  «Магнит», 1 супермаркет «</w:t>
      </w:r>
      <w:proofErr w:type="spellStart"/>
      <w:r w:rsidRPr="004F01BC">
        <w:t>Метрополис</w:t>
      </w:r>
      <w:proofErr w:type="spellEnd"/>
      <w:r w:rsidRPr="004F01BC">
        <w:t>» и 1 сетевой магазин « Красное и Белое».</w:t>
      </w:r>
    </w:p>
    <w:p w:rsidR="003104B1" w:rsidRDefault="003104B1" w:rsidP="003104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01BC">
        <w:rPr>
          <w:rFonts w:ascii="Times New Roman" w:hAnsi="Times New Roman"/>
          <w:sz w:val="24"/>
          <w:szCs w:val="24"/>
        </w:rPr>
        <w:t>Проблема в данной сфере - Недостаточная обеспеченность объектами торговли в отдаленных и малонаселенных, труднодоступных поселениях.</w:t>
      </w:r>
    </w:p>
    <w:p w:rsidR="003104B1" w:rsidRPr="003050F8" w:rsidRDefault="003104B1" w:rsidP="003104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01BC">
        <w:rPr>
          <w:rFonts w:ascii="Times New Roman" w:eastAsia="Times New Roman" w:hAnsi="Times New Roman"/>
          <w:b/>
          <w:sz w:val="24"/>
          <w:szCs w:val="24"/>
        </w:rPr>
        <w:t>Развитие потребительского рынка</w:t>
      </w:r>
      <w:r w:rsidRPr="004F01BC">
        <w:rPr>
          <w:rFonts w:ascii="Times New Roman" w:eastAsia="Times New Roman" w:hAnsi="Times New Roman"/>
          <w:sz w:val="24"/>
          <w:szCs w:val="24"/>
        </w:rPr>
        <w:t xml:space="preserve"> на планируемый период будет направлено на наиболее полное удовлетворение спроса населения района на приобретение в комфортных условиях качественных и безопасных предлагаемых и производимых товаров и услуг потребительского назначения. </w:t>
      </w:r>
    </w:p>
    <w:p w:rsidR="003104B1" w:rsidRPr="004F01BC" w:rsidRDefault="003104B1" w:rsidP="003104B1">
      <w:pPr>
        <w:shd w:val="clear" w:color="auto" w:fill="FFFFFF"/>
        <w:spacing w:after="192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01BC">
        <w:rPr>
          <w:rFonts w:ascii="Times New Roman" w:hAnsi="Times New Roman"/>
          <w:b/>
          <w:sz w:val="24"/>
          <w:szCs w:val="24"/>
        </w:rPr>
        <w:t xml:space="preserve">Развитие малого и среднего предпринимательства. </w:t>
      </w:r>
    </w:p>
    <w:p w:rsidR="003104B1" w:rsidRPr="004F01BC" w:rsidRDefault="003104B1" w:rsidP="003104B1">
      <w:pPr>
        <w:shd w:val="clear" w:color="auto" w:fill="FFFFFF"/>
        <w:spacing w:after="192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01BC">
        <w:rPr>
          <w:rFonts w:ascii="Times New Roman" w:hAnsi="Times New Roman"/>
          <w:sz w:val="24"/>
          <w:szCs w:val="24"/>
        </w:rPr>
        <w:t>На территории района зарегистрировано 1067 индивидуальных предпринимателей, 631 малых и средних предприятий. Численность субъектов малого и среднего предпринимательства  снижается, по сравнению с 2012 годом снижение составило 9 %.</w:t>
      </w:r>
    </w:p>
    <w:p w:rsidR="003104B1" w:rsidRDefault="003104B1" w:rsidP="003104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F22">
        <w:rPr>
          <w:rFonts w:ascii="Times New Roman" w:hAnsi="Times New Roman"/>
          <w:sz w:val="24"/>
          <w:szCs w:val="24"/>
        </w:rPr>
        <w:t>Основной вид деятельности  занимает торговля, в ней задействована 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4F22">
        <w:rPr>
          <w:rFonts w:ascii="Times New Roman" w:hAnsi="Times New Roman"/>
          <w:sz w:val="24"/>
          <w:szCs w:val="24"/>
        </w:rPr>
        <w:t>- 14% малых предприятий и индивидуальных предпринимателей.  За  последнее время</w:t>
      </w:r>
      <w:r w:rsidRPr="0089486E">
        <w:rPr>
          <w:rFonts w:ascii="Times New Roman" w:hAnsi="Times New Roman"/>
          <w:sz w:val="24"/>
          <w:szCs w:val="24"/>
        </w:rPr>
        <w:t xml:space="preserve"> наблюдается рост количества малых предприятий в сфере промышленности (деревообрабатывающей, пищевой и производстве стройматериалов и переработке сельскохозяйственной продукции). Это связано с переориентацией деятельности малых предприятий в сторону производственных отраслей как наиболее привлекательной сферы для бизнеса.  В сфере производства товаров, работ и в сфере услуг занято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86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86E">
        <w:rPr>
          <w:rFonts w:ascii="Times New Roman" w:hAnsi="Times New Roman"/>
          <w:sz w:val="24"/>
          <w:szCs w:val="24"/>
        </w:rPr>
        <w:t>22,5% субъектов малого предпринимательства.</w:t>
      </w:r>
    </w:p>
    <w:p w:rsidR="003104B1" w:rsidRDefault="003104B1" w:rsidP="003104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Несмотря на снижение численности субъектов МСП у</w:t>
      </w:r>
      <w:r w:rsidRPr="004F01BC">
        <w:rPr>
          <w:rFonts w:ascii="Times New Roman" w:hAnsi="Times New Roman"/>
          <w:sz w:val="24"/>
          <w:szCs w:val="24"/>
        </w:rPr>
        <w:t>величивается объем оборота субъектов малого предпринимательства, объём инвестиций, среднемесячная  заработная плата и количество занятых в сфере малого и среднего предпринимательства.</w:t>
      </w:r>
    </w:p>
    <w:p w:rsidR="003104B1" w:rsidRPr="00FF362C" w:rsidRDefault="003104B1" w:rsidP="00310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A22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Предпринимателям оказывается имущественная поддержка, ведется реестр муниципального имущества, предназначенного для передачи в пользование (аренду) субъектам малого предпринимательства (передано 4 объекта общей площадью 108,5</w:t>
      </w:r>
      <w:r w:rsidRPr="00FF362C">
        <w:rPr>
          <w:rFonts w:ascii="Times New Roman" w:hAnsi="Times New Roman"/>
          <w:sz w:val="24"/>
          <w:szCs w:val="24"/>
        </w:rPr>
        <w:t xml:space="preserve"> кв.м.,  предоставлено в аренду и продано в собственность</w:t>
      </w:r>
      <w:r>
        <w:rPr>
          <w:rFonts w:ascii="Times New Roman" w:hAnsi="Times New Roman"/>
          <w:sz w:val="24"/>
          <w:szCs w:val="24"/>
        </w:rPr>
        <w:t xml:space="preserve"> более</w:t>
      </w:r>
      <w:r w:rsidRPr="00FF362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94,5 </w:t>
      </w:r>
      <w:r w:rsidRPr="00FF362C">
        <w:rPr>
          <w:rFonts w:ascii="Times New Roman" w:hAnsi="Times New Roman"/>
          <w:sz w:val="24"/>
          <w:szCs w:val="24"/>
        </w:rPr>
        <w:t>га земельных участков</w:t>
      </w:r>
      <w:r>
        <w:rPr>
          <w:rFonts w:ascii="Times New Roman" w:hAnsi="Times New Roman"/>
          <w:sz w:val="24"/>
          <w:szCs w:val="24"/>
        </w:rPr>
        <w:t>)</w:t>
      </w:r>
      <w:r w:rsidRPr="00FF362C">
        <w:rPr>
          <w:rFonts w:ascii="Times New Roman" w:hAnsi="Times New Roman"/>
          <w:sz w:val="24"/>
          <w:szCs w:val="24"/>
        </w:rPr>
        <w:t>.</w:t>
      </w:r>
    </w:p>
    <w:p w:rsidR="003104B1" w:rsidRPr="00FF362C" w:rsidRDefault="003104B1" w:rsidP="00310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35673">
        <w:rPr>
          <w:rFonts w:ascii="Times New Roman" w:hAnsi="Times New Roman"/>
          <w:sz w:val="24"/>
          <w:szCs w:val="24"/>
        </w:rPr>
        <w:t>С целью оказания практической поддержки  предпринимательской и трудовой инициативы граждан желающих организовать собственное дело при Администрации района работает  районный информационно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67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673">
        <w:rPr>
          <w:rFonts w:ascii="Times New Roman" w:hAnsi="Times New Roman"/>
          <w:sz w:val="24"/>
          <w:szCs w:val="24"/>
        </w:rPr>
        <w:t>консультационный центр поддержки предпринимательства.</w:t>
      </w:r>
      <w:r>
        <w:rPr>
          <w:rFonts w:ascii="Times New Roman" w:hAnsi="Times New Roman"/>
          <w:sz w:val="36"/>
          <w:szCs w:val="36"/>
        </w:rPr>
        <w:t xml:space="preserve"> </w:t>
      </w:r>
      <w:r w:rsidRPr="0074525F">
        <w:rPr>
          <w:rFonts w:ascii="Times New Roman" w:hAnsi="Times New Roman"/>
          <w:sz w:val="24"/>
          <w:szCs w:val="24"/>
        </w:rPr>
        <w:t>Проводится работа по информированию субъектов малого и среднего предпринимательства о мерах государственной поддержки, об изменениях в законодательстве и налогообложении, иных вопросах, касающихся развития малого предпри</w:t>
      </w:r>
      <w:r>
        <w:rPr>
          <w:rFonts w:ascii="Times New Roman" w:hAnsi="Times New Roman"/>
          <w:sz w:val="24"/>
          <w:szCs w:val="24"/>
        </w:rPr>
        <w:t>нимательства.</w:t>
      </w:r>
      <w:r w:rsidRPr="00745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04B1" w:rsidRPr="0074525F" w:rsidRDefault="003104B1" w:rsidP="003104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62C">
        <w:rPr>
          <w:rFonts w:ascii="Times New Roman" w:hAnsi="Times New Roman"/>
          <w:sz w:val="24"/>
          <w:szCs w:val="24"/>
        </w:rPr>
        <w:t>Для активизации предпринимательской деятельности</w:t>
      </w:r>
      <w:r>
        <w:rPr>
          <w:rFonts w:ascii="Times New Roman" w:hAnsi="Times New Roman"/>
          <w:sz w:val="24"/>
          <w:szCs w:val="24"/>
        </w:rPr>
        <w:t xml:space="preserve"> формируется </w:t>
      </w:r>
      <w:r w:rsidRPr="0074525F">
        <w:rPr>
          <w:rFonts w:ascii="Times New Roman" w:hAnsi="Times New Roman"/>
          <w:sz w:val="24"/>
          <w:szCs w:val="24"/>
        </w:rPr>
        <w:t>«Общественный совет по улучшению инвестиционного климата и развития предпринимательства».</w:t>
      </w:r>
    </w:p>
    <w:p w:rsidR="003104B1" w:rsidRPr="004F01BC" w:rsidRDefault="003104B1" w:rsidP="003104B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1BC">
        <w:rPr>
          <w:rFonts w:ascii="Times New Roman" w:hAnsi="Times New Roman"/>
          <w:sz w:val="24"/>
          <w:szCs w:val="24"/>
        </w:rPr>
        <w:lastRenderedPageBreak/>
        <w:t xml:space="preserve">Слабые стороны - </w:t>
      </w:r>
      <w:r w:rsidRPr="004F01BC">
        <w:rPr>
          <w:rFonts w:ascii="Times New Roman" w:hAnsi="Times New Roman"/>
          <w:color w:val="000000"/>
          <w:sz w:val="24"/>
          <w:szCs w:val="24"/>
        </w:rPr>
        <w:t>низкая экономическая грамотность и активность населения для организации собственного дела; отсутствие стартового капитала, низкая инвестиционная активность, высокие тарифы на электроэнергию.</w:t>
      </w:r>
    </w:p>
    <w:p w:rsidR="003104B1" w:rsidRPr="000F0A74" w:rsidRDefault="003104B1" w:rsidP="00310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F0A74">
        <w:rPr>
          <w:rFonts w:ascii="Times New Roman" w:hAnsi="Times New Roman"/>
          <w:b/>
          <w:color w:val="000000"/>
          <w:sz w:val="24"/>
          <w:szCs w:val="24"/>
        </w:rPr>
        <w:t>Приоритетные направления:</w:t>
      </w:r>
      <w:r w:rsidRPr="000F0A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104B1" w:rsidRPr="000F0A74" w:rsidRDefault="003104B1" w:rsidP="0031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F0A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развития малого и среднего предпринимательства;</w:t>
      </w:r>
    </w:p>
    <w:p w:rsidR="003104B1" w:rsidRPr="000F0A74" w:rsidRDefault="003104B1" w:rsidP="0031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F0A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 увеличение доли субъектов малого и среднего предпринимательства в экономике;</w:t>
      </w:r>
    </w:p>
    <w:p w:rsidR="003104B1" w:rsidRPr="000F0A74" w:rsidRDefault="003104B1" w:rsidP="0031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F0A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повышение доступности </w:t>
      </w:r>
      <w:proofErr w:type="spellStart"/>
      <w:proofErr w:type="gramStart"/>
      <w:r w:rsidRPr="000F0A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бизнес-образования</w:t>
      </w:r>
      <w:proofErr w:type="spellEnd"/>
      <w:proofErr w:type="gramEnd"/>
      <w:r w:rsidRPr="000F0A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субъектов малого и среднего предпринимательства;</w:t>
      </w:r>
    </w:p>
    <w:p w:rsidR="003104B1" w:rsidRPr="000F0A74" w:rsidRDefault="003104B1" w:rsidP="0031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F0A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обеспечение доступности инфраструктуры поддержки субъектов МСП.</w:t>
      </w:r>
    </w:p>
    <w:p w:rsidR="003104B1" w:rsidRPr="000F0A74" w:rsidRDefault="003104B1" w:rsidP="003104B1">
      <w:pPr>
        <w:pStyle w:val="aa"/>
        <w:jc w:val="both"/>
        <w:rPr>
          <w:color w:val="000000"/>
        </w:rPr>
      </w:pPr>
    </w:p>
    <w:p w:rsidR="003104B1" w:rsidRPr="000F0A74" w:rsidRDefault="003104B1" w:rsidP="003104B1">
      <w:pPr>
        <w:pStyle w:val="aa"/>
        <w:jc w:val="both"/>
        <w:rPr>
          <w:color w:val="000000"/>
        </w:rPr>
      </w:pPr>
      <w:r w:rsidRPr="000F0A74">
        <w:rPr>
          <w:color w:val="000000"/>
        </w:rPr>
        <w:t>Число субъектов малого и среднего предпринимательства на 10 000 населения</w:t>
      </w:r>
      <w:r>
        <w:rPr>
          <w:color w:val="000000"/>
        </w:rPr>
        <w:t xml:space="preserve"> в</w:t>
      </w:r>
      <w:r w:rsidRPr="000F0A74">
        <w:rPr>
          <w:color w:val="000000"/>
        </w:rPr>
        <w:t xml:space="preserve"> 2017 год</w:t>
      </w:r>
      <w:r>
        <w:rPr>
          <w:color w:val="000000"/>
        </w:rPr>
        <w:t>у</w:t>
      </w:r>
      <w:r w:rsidRPr="000F0A74">
        <w:rPr>
          <w:color w:val="000000"/>
        </w:rPr>
        <w:t xml:space="preserve"> </w:t>
      </w:r>
      <w:r>
        <w:rPr>
          <w:color w:val="000000"/>
        </w:rPr>
        <w:t xml:space="preserve">составляет </w:t>
      </w:r>
      <w:r w:rsidRPr="000F0A74">
        <w:rPr>
          <w:color w:val="000000"/>
        </w:rPr>
        <w:t>16,7</w:t>
      </w:r>
      <w:r>
        <w:rPr>
          <w:color w:val="000000"/>
        </w:rPr>
        <w:t>, к</w:t>
      </w:r>
      <w:r w:rsidRPr="000F0A74">
        <w:rPr>
          <w:color w:val="000000"/>
        </w:rPr>
        <w:t xml:space="preserve"> 2030 году</w:t>
      </w:r>
      <w:r>
        <w:rPr>
          <w:color w:val="000000"/>
        </w:rPr>
        <w:t xml:space="preserve"> показатель планируется довести до</w:t>
      </w:r>
      <w:r w:rsidRPr="000F0A74">
        <w:rPr>
          <w:color w:val="000000"/>
        </w:rPr>
        <w:t xml:space="preserve"> 17,1</w:t>
      </w:r>
      <w:r>
        <w:rPr>
          <w:color w:val="000000"/>
        </w:rPr>
        <w:t>.</w:t>
      </w:r>
    </w:p>
    <w:p w:rsidR="003104B1" w:rsidRPr="000F0A74" w:rsidRDefault="003104B1" w:rsidP="003104B1">
      <w:pPr>
        <w:pStyle w:val="aa"/>
        <w:jc w:val="both"/>
        <w:rPr>
          <w:color w:val="000000"/>
        </w:rPr>
      </w:pPr>
      <w:r w:rsidRPr="000F0A74">
        <w:rPr>
          <w:color w:val="000000"/>
        </w:rPr>
        <w:t>Доля занятых в сфере МСП в обще</w:t>
      </w:r>
      <w:r>
        <w:rPr>
          <w:color w:val="000000"/>
        </w:rPr>
        <w:t>й</w:t>
      </w:r>
      <w:r w:rsidRPr="000F0A74">
        <w:rPr>
          <w:color w:val="000000"/>
        </w:rPr>
        <w:t xml:space="preserve"> численности занятых в 2017 г. - 62,3, </w:t>
      </w:r>
      <w:r>
        <w:rPr>
          <w:color w:val="000000"/>
        </w:rPr>
        <w:t>к</w:t>
      </w:r>
      <w:r w:rsidRPr="000F0A74">
        <w:rPr>
          <w:color w:val="000000"/>
        </w:rPr>
        <w:t xml:space="preserve"> 2030 году</w:t>
      </w:r>
      <w:r>
        <w:rPr>
          <w:color w:val="000000"/>
        </w:rPr>
        <w:t xml:space="preserve"> показатель планируется довести до</w:t>
      </w:r>
      <w:r w:rsidRPr="000F0A74">
        <w:rPr>
          <w:color w:val="000000"/>
        </w:rPr>
        <w:t xml:space="preserve"> 64,5.</w:t>
      </w:r>
    </w:p>
    <w:p w:rsidR="003104B1" w:rsidRDefault="003104B1" w:rsidP="003104B1">
      <w:pPr>
        <w:pStyle w:val="a8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104B1" w:rsidRPr="000F0A74" w:rsidRDefault="003104B1" w:rsidP="003104B1">
      <w:pPr>
        <w:pStyle w:val="a8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01BC">
        <w:rPr>
          <w:rFonts w:ascii="Times New Roman" w:hAnsi="Times New Roman"/>
          <w:b/>
          <w:sz w:val="24"/>
          <w:szCs w:val="24"/>
        </w:rPr>
        <w:t>Инвестиции.</w:t>
      </w:r>
    </w:p>
    <w:p w:rsidR="003104B1" w:rsidRPr="004F01BC" w:rsidRDefault="003104B1" w:rsidP="003104B1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1BC">
        <w:rPr>
          <w:rFonts w:ascii="Times New Roman" w:hAnsi="Times New Roman"/>
          <w:b/>
          <w:sz w:val="24"/>
          <w:szCs w:val="24"/>
        </w:rPr>
        <w:t xml:space="preserve"> </w:t>
      </w:r>
      <w:r w:rsidRPr="004F01BC">
        <w:rPr>
          <w:rFonts w:ascii="Times New Roman" w:hAnsi="Times New Roman"/>
          <w:sz w:val="24"/>
          <w:szCs w:val="24"/>
        </w:rPr>
        <w:t xml:space="preserve">В последние годы на территории района отмечается неравномерный уровень инвестиционной активности. </w:t>
      </w:r>
    </w:p>
    <w:p w:rsidR="003104B1" w:rsidRPr="004F01BC" w:rsidRDefault="003104B1" w:rsidP="003104B1">
      <w:pPr>
        <w:pStyle w:val="a8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01BC">
        <w:rPr>
          <w:rFonts w:ascii="Times New Roman" w:hAnsi="Times New Roman"/>
          <w:sz w:val="24"/>
          <w:szCs w:val="24"/>
        </w:rPr>
        <w:t>Основные инвестиционные вложения за рассматриваемый период приходятся на крупные и средние предприятия, на долю малых предприятий  приходится  от 10%  до 23% инвестиций в районе.</w:t>
      </w:r>
    </w:p>
    <w:p w:rsidR="003104B1" w:rsidRPr="004F01BC" w:rsidRDefault="003104B1" w:rsidP="003104B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1BC">
        <w:rPr>
          <w:rFonts w:ascii="Times New Roman" w:hAnsi="Times New Roman"/>
          <w:sz w:val="24"/>
          <w:szCs w:val="24"/>
        </w:rPr>
        <w:t>В структуре инвестиций 90% составляют  внебюджетные источники и 10 % бюджетные средства всех уровней. Данные пропорции сохраняются на протяжении последних 5-ти лет.</w:t>
      </w:r>
    </w:p>
    <w:p w:rsidR="003104B1" w:rsidRPr="004F01BC" w:rsidRDefault="003104B1" w:rsidP="003104B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1BC">
        <w:rPr>
          <w:rFonts w:ascii="Times New Roman" w:hAnsi="Times New Roman"/>
          <w:sz w:val="24"/>
          <w:szCs w:val="24"/>
        </w:rPr>
        <w:t>Основная инвестиционная активность за рассматриваемый период наблюдалась в сельском хозяйстве и  перерабатывающей  промышленности</w:t>
      </w:r>
    </w:p>
    <w:p w:rsidR="003104B1" w:rsidRPr="004F01BC" w:rsidRDefault="003104B1" w:rsidP="003104B1">
      <w:pPr>
        <w:pStyle w:val="aa"/>
        <w:ind w:firstLine="709"/>
        <w:jc w:val="both"/>
      </w:pPr>
      <w:r w:rsidRPr="004F01BC">
        <w:t>Рост инвестиционной активности по этим видам экономической деятельности является положительным моментом для развития экономики района и создания новых рабочих мест.</w:t>
      </w:r>
    </w:p>
    <w:p w:rsidR="003104B1" w:rsidRPr="004F01BC" w:rsidRDefault="003104B1" w:rsidP="003104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01BC">
        <w:rPr>
          <w:rFonts w:ascii="Times New Roman" w:hAnsi="Times New Roman"/>
          <w:sz w:val="24"/>
          <w:szCs w:val="24"/>
        </w:rPr>
        <w:t>Инвестиционная деятельность в  районе также имеет значительные территориальные различия. Основной объем инвестиций за последние пять ле</w:t>
      </w:r>
      <w:r>
        <w:rPr>
          <w:rFonts w:ascii="Times New Roman" w:hAnsi="Times New Roman"/>
          <w:sz w:val="24"/>
          <w:szCs w:val="24"/>
        </w:rPr>
        <w:t>т  пришелся на 6 поселений из 25</w:t>
      </w:r>
      <w:r w:rsidRPr="004F01BC">
        <w:rPr>
          <w:rFonts w:ascii="Times New Roman" w:hAnsi="Times New Roman"/>
          <w:sz w:val="24"/>
          <w:szCs w:val="24"/>
        </w:rPr>
        <w:t xml:space="preserve">: Введенский, Кетовский, </w:t>
      </w:r>
      <w:proofErr w:type="spellStart"/>
      <w:r w:rsidRPr="004F01BC">
        <w:rPr>
          <w:rFonts w:ascii="Times New Roman" w:hAnsi="Times New Roman"/>
          <w:sz w:val="24"/>
          <w:szCs w:val="24"/>
        </w:rPr>
        <w:t>Лесниковский</w:t>
      </w:r>
      <w:proofErr w:type="spellEnd"/>
      <w:r w:rsidRPr="004F01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01BC">
        <w:rPr>
          <w:rFonts w:ascii="Times New Roman" w:hAnsi="Times New Roman"/>
          <w:sz w:val="24"/>
          <w:szCs w:val="24"/>
        </w:rPr>
        <w:t>Митинский</w:t>
      </w:r>
      <w:proofErr w:type="spellEnd"/>
      <w:r w:rsidRPr="004F0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1BC">
        <w:rPr>
          <w:rFonts w:ascii="Times New Roman" w:hAnsi="Times New Roman"/>
          <w:sz w:val="24"/>
          <w:szCs w:val="24"/>
        </w:rPr>
        <w:t>Новосидоровский</w:t>
      </w:r>
      <w:proofErr w:type="spellEnd"/>
      <w:r w:rsidRPr="004F01B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F01BC">
        <w:rPr>
          <w:rFonts w:ascii="Times New Roman" w:hAnsi="Times New Roman"/>
          <w:sz w:val="24"/>
          <w:szCs w:val="24"/>
        </w:rPr>
        <w:t>Пименовский</w:t>
      </w:r>
      <w:proofErr w:type="spellEnd"/>
      <w:r w:rsidRPr="004F01BC">
        <w:rPr>
          <w:rFonts w:ascii="Times New Roman" w:hAnsi="Times New Roman"/>
          <w:sz w:val="24"/>
          <w:szCs w:val="24"/>
        </w:rPr>
        <w:t xml:space="preserve"> сельсоветы.</w:t>
      </w:r>
    </w:p>
    <w:p w:rsidR="003104B1" w:rsidRPr="00304199" w:rsidRDefault="003104B1" w:rsidP="003104B1">
      <w:pPr>
        <w:pStyle w:val="a8"/>
        <w:spacing w:after="0" w:line="240" w:lineRule="auto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04199">
        <w:rPr>
          <w:rFonts w:ascii="Times New Roman" w:hAnsi="Times New Roman"/>
          <w:b/>
          <w:color w:val="000000"/>
          <w:sz w:val="24"/>
          <w:szCs w:val="24"/>
        </w:rPr>
        <w:t xml:space="preserve">Основные задачи: </w:t>
      </w:r>
    </w:p>
    <w:p w:rsidR="003104B1" w:rsidRPr="00304199" w:rsidRDefault="003104B1" w:rsidP="003104B1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04199">
        <w:rPr>
          <w:rFonts w:ascii="Times New Roman" w:hAnsi="Times New Roman"/>
          <w:color w:val="000000"/>
          <w:sz w:val="24"/>
          <w:szCs w:val="24"/>
        </w:rPr>
        <w:t>- повышение инвестиционной привлекательности района;</w:t>
      </w:r>
    </w:p>
    <w:p w:rsidR="003104B1" w:rsidRPr="00304199" w:rsidRDefault="003104B1" w:rsidP="003104B1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04199">
        <w:rPr>
          <w:rFonts w:ascii="Times New Roman" w:hAnsi="Times New Roman"/>
          <w:color w:val="000000"/>
          <w:sz w:val="24"/>
          <w:szCs w:val="24"/>
        </w:rPr>
        <w:t>- создание комфортных условий для реализации возможностей  инвесторов.</w:t>
      </w:r>
    </w:p>
    <w:p w:rsidR="003104B1" w:rsidRPr="00304199" w:rsidRDefault="003104B1" w:rsidP="003104B1">
      <w:pPr>
        <w:pStyle w:val="a8"/>
        <w:spacing w:after="0" w:line="240" w:lineRule="auto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04199">
        <w:rPr>
          <w:rFonts w:ascii="Times New Roman" w:hAnsi="Times New Roman"/>
          <w:b/>
          <w:color w:val="000000"/>
          <w:sz w:val="24"/>
          <w:szCs w:val="24"/>
        </w:rPr>
        <w:t>Приоритетные направления:</w:t>
      </w:r>
    </w:p>
    <w:p w:rsidR="003104B1" w:rsidRPr="00304199" w:rsidRDefault="003104B1" w:rsidP="003104B1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04199">
        <w:rPr>
          <w:rFonts w:ascii="Times New Roman" w:hAnsi="Times New Roman"/>
          <w:color w:val="000000"/>
          <w:sz w:val="24"/>
          <w:szCs w:val="24"/>
        </w:rPr>
        <w:t xml:space="preserve">- создание эффективных информационных каналов взаимодействия с инвесторами, повышение информированности потенциальных инвесторов о перспективных проектах и направлениях инвестирования в </w:t>
      </w:r>
      <w:proofErr w:type="spellStart"/>
      <w:r w:rsidRPr="00304199">
        <w:rPr>
          <w:rFonts w:ascii="Times New Roman" w:hAnsi="Times New Roman"/>
          <w:color w:val="000000"/>
          <w:sz w:val="24"/>
          <w:szCs w:val="24"/>
        </w:rPr>
        <w:t>Кетовском</w:t>
      </w:r>
      <w:proofErr w:type="spellEnd"/>
      <w:r w:rsidRPr="00304199">
        <w:rPr>
          <w:rFonts w:ascii="Times New Roman" w:hAnsi="Times New Roman"/>
          <w:color w:val="000000"/>
          <w:sz w:val="24"/>
          <w:szCs w:val="24"/>
        </w:rPr>
        <w:t xml:space="preserve"> районе и открытости инвестиционного процесса в целом;</w:t>
      </w:r>
    </w:p>
    <w:p w:rsidR="003104B1" w:rsidRPr="00304199" w:rsidRDefault="003104B1" w:rsidP="003104B1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04199">
        <w:rPr>
          <w:rFonts w:ascii="Times New Roman" w:hAnsi="Times New Roman"/>
          <w:color w:val="000000"/>
          <w:sz w:val="24"/>
          <w:szCs w:val="24"/>
        </w:rPr>
        <w:t>- повышение эффективности и механизмов взаимодействия органов местного самоуправления района с инвесторами.</w:t>
      </w:r>
    </w:p>
    <w:p w:rsidR="003104B1" w:rsidRPr="004F01BC" w:rsidRDefault="003104B1" w:rsidP="003104B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01BC">
        <w:rPr>
          <w:rFonts w:ascii="Times New Roman" w:hAnsi="Times New Roman"/>
          <w:b/>
          <w:sz w:val="24"/>
          <w:szCs w:val="24"/>
        </w:rPr>
        <w:t>Целевые показатели:</w:t>
      </w:r>
    </w:p>
    <w:p w:rsidR="003104B1" w:rsidRDefault="003104B1" w:rsidP="003104B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01BC">
        <w:rPr>
          <w:rFonts w:ascii="Times New Roman" w:hAnsi="Times New Roman"/>
          <w:sz w:val="24"/>
          <w:szCs w:val="24"/>
        </w:rPr>
        <w:t>- Индекс физического объёма инвестиций в основной</w:t>
      </w:r>
      <w:r>
        <w:rPr>
          <w:rFonts w:ascii="Times New Roman" w:hAnsi="Times New Roman"/>
          <w:sz w:val="24"/>
          <w:szCs w:val="24"/>
        </w:rPr>
        <w:t xml:space="preserve"> капитал в 2017 году – 99,7, планируется </w:t>
      </w:r>
      <w:r w:rsidRPr="004F01BC">
        <w:rPr>
          <w:rFonts w:ascii="Times New Roman" w:hAnsi="Times New Roman"/>
          <w:bCs/>
          <w:sz w:val="24"/>
          <w:szCs w:val="24"/>
          <w:lang w:eastAsia="en-US"/>
        </w:rPr>
        <w:t>105,0</w:t>
      </w:r>
      <w:r>
        <w:rPr>
          <w:rFonts w:ascii="Times New Roman" w:hAnsi="Times New Roman"/>
          <w:sz w:val="24"/>
          <w:szCs w:val="24"/>
        </w:rPr>
        <w:t>% - к 2030 году.</w:t>
      </w:r>
    </w:p>
    <w:p w:rsidR="003104B1" w:rsidRDefault="003104B1" w:rsidP="003104B1">
      <w:pPr>
        <w:tabs>
          <w:tab w:val="left" w:pos="6832"/>
        </w:tabs>
        <w:ind w:firstLine="709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68B3">
        <w:rPr>
          <w:rFonts w:ascii="Times New Roman" w:hAnsi="Times New Roman"/>
          <w:sz w:val="24"/>
          <w:szCs w:val="24"/>
        </w:rPr>
        <w:lastRenderedPageBreak/>
        <w:t>Подводя итоги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выступления</w:t>
      </w:r>
      <w:proofErr w:type="gramEnd"/>
      <w:r w:rsidRPr="00CC68B3">
        <w:rPr>
          <w:rFonts w:ascii="Times New Roman" w:hAnsi="Times New Roman"/>
          <w:sz w:val="24"/>
          <w:szCs w:val="24"/>
        </w:rPr>
        <w:t xml:space="preserve"> хотелось бы отметить преимущества нашего района:</w:t>
      </w:r>
      <w:r>
        <w:rPr>
          <w:rFonts w:ascii="Times New Roman" w:hAnsi="Times New Roman"/>
          <w:sz w:val="24"/>
          <w:szCs w:val="24"/>
        </w:rPr>
        <w:t xml:space="preserve"> выгодное транспортно-географическое положение, близость к областному центру, что создает предпосылки  к дальнейшему развитию производства и рынка услуг, туризма. Поэтому считаю, что развитие приоритетных  направлений в экономике,   которые мы для себя определили нам вместе необходимо выполнить, и я уверен мы справимся.</w:t>
      </w: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Pr="0094042A" w:rsidRDefault="003104B1" w:rsidP="003104B1">
      <w:pPr>
        <w:pStyle w:val="a8"/>
        <w:tabs>
          <w:tab w:val="left" w:pos="6832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Pr="0094042A">
        <w:rPr>
          <w:rFonts w:ascii="Times New Roman" w:hAnsi="Times New Roman" w:cs="Times New Roman"/>
          <w:b/>
          <w:sz w:val="28"/>
          <w:szCs w:val="28"/>
        </w:rPr>
        <w:t>Повышение финансовой устойчивости бюджета Кетовского района</w:t>
      </w:r>
    </w:p>
    <w:p w:rsidR="003104B1" w:rsidRDefault="003104B1" w:rsidP="00310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4B1" w:rsidRDefault="003104B1" w:rsidP="00310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C68">
        <w:rPr>
          <w:rFonts w:ascii="Times New Roman" w:hAnsi="Times New Roman" w:cs="Times New Roman"/>
          <w:sz w:val="24"/>
          <w:szCs w:val="24"/>
        </w:rPr>
        <w:t xml:space="preserve">Бюджетная политика является важнейшим рычагом воздействия на социально-экономические процессы. </w:t>
      </w:r>
      <w:r w:rsidRPr="00D04C68">
        <w:rPr>
          <w:rFonts w:ascii="Times New Roman" w:hAnsi="Times New Roman" w:cs="Times New Roman"/>
          <w:b/>
          <w:sz w:val="24"/>
          <w:szCs w:val="24"/>
        </w:rPr>
        <w:t xml:space="preserve">Основными направлениями налоговой и бюджетной </w:t>
      </w:r>
      <w:proofErr w:type="spellStart"/>
      <w:r w:rsidRPr="00D04C68">
        <w:rPr>
          <w:rFonts w:ascii="Times New Roman" w:hAnsi="Times New Roman" w:cs="Times New Roman"/>
          <w:b/>
          <w:sz w:val="24"/>
          <w:szCs w:val="24"/>
        </w:rPr>
        <w:t>политики</w:t>
      </w:r>
      <w:r w:rsidRPr="00D04C68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D04C68">
        <w:rPr>
          <w:rFonts w:ascii="Times New Roman" w:hAnsi="Times New Roman" w:cs="Times New Roman"/>
          <w:sz w:val="24"/>
          <w:szCs w:val="24"/>
        </w:rPr>
        <w:t xml:space="preserve"> района до 2030 года является достижение финансовой стабильности экономики района за счет укрепления налоговой базы районного бюджета, оптимизации расходов, снижения уровня задолженности по налогам, усиление </w:t>
      </w:r>
      <w:proofErr w:type="gramStart"/>
      <w:r w:rsidRPr="00D04C6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04C68">
        <w:rPr>
          <w:rFonts w:ascii="Times New Roman" w:hAnsi="Times New Roman" w:cs="Times New Roman"/>
          <w:sz w:val="24"/>
          <w:szCs w:val="24"/>
        </w:rPr>
        <w:t xml:space="preserve"> расходованием бюджетных средств. </w:t>
      </w:r>
    </w:p>
    <w:p w:rsidR="003104B1" w:rsidRPr="00D04C68" w:rsidRDefault="003104B1" w:rsidP="003104B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726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Кетовский район является дотационным. </w:t>
      </w:r>
      <w:r w:rsidRPr="00606726">
        <w:rPr>
          <w:rFonts w:ascii="Times New Roman" w:hAnsi="Times New Roman" w:cs="Times New Roman"/>
          <w:color w:val="000000"/>
          <w:sz w:val="24"/>
          <w:szCs w:val="24"/>
        </w:rPr>
        <w:t>В общем объеме доходов бюджета финансовая помощь составляет 79%, на собственные доходы приходится 21 %.</w:t>
      </w:r>
    </w:p>
    <w:p w:rsidR="003104B1" w:rsidRPr="00D04C68" w:rsidRDefault="003104B1" w:rsidP="003104B1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Основными </w:t>
      </w:r>
      <w:r w:rsidRPr="00D04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ами по укреплению доходной базы бюджета являются</w:t>
      </w:r>
      <w:r w:rsidRPr="00D04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104B1" w:rsidRPr="00D04C68" w:rsidRDefault="003104B1" w:rsidP="003104B1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C68">
        <w:rPr>
          <w:rFonts w:ascii="Times New Roman" w:hAnsi="Times New Roman" w:cs="Times New Roman"/>
          <w:sz w:val="24"/>
          <w:szCs w:val="24"/>
        </w:rPr>
        <w:t>- сохранение и развитие налогового потенциала района, формирование благоприятных условий для развития бизнеса и обеспечения занятости населения.</w:t>
      </w:r>
    </w:p>
    <w:p w:rsidR="003104B1" w:rsidRPr="00D04C68" w:rsidRDefault="003104B1" w:rsidP="003104B1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C68">
        <w:rPr>
          <w:rFonts w:ascii="Times New Roman" w:hAnsi="Times New Roman" w:cs="Times New Roman"/>
          <w:sz w:val="24"/>
          <w:szCs w:val="24"/>
        </w:rPr>
        <w:t xml:space="preserve">- повышение качества администрирования доходов бюджета участниками бюджетного процесса, направленного на увеличение уровня собираемости налоговых и неналоговых доходов и сокращение недоимки по </w:t>
      </w:r>
      <w:proofErr w:type="spellStart"/>
      <w:r w:rsidRPr="00D04C68">
        <w:rPr>
          <w:rFonts w:ascii="Times New Roman" w:hAnsi="Times New Roman" w:cs="Times New Roman"/>
          <w:sz w:val="24"/>
          <w:szCs w:val="24"/>
        </w:rPr>
        <w:t>администрируемым</w:t>
      </w:r>
      <w:proofErr w:type="spellEnd"/>
      <w:r w:rsidRPr="00D04C68">
        <w:rPr>
          <w:rFonts w:ascii="Times New Roman" w:hAnsi="Times New Roman" w:cs="Times New Roman"/>
          <w:sz w:val="24"/>
          <w:szCs w:val="24"/>
        </w:rPr>
        <w:t xml:space="preserve"> платежам.</w:t>
      </w:r>
    </w:p>
    <w:p w:rsidR="003104B1" w:rsidRPr="00D04C68" w:rsidRDefault="003104B1" w:rsidP="003104B1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C68">
        <w:rPr>
          <w:rFonts w:ascii="Times New Roman" w:hAnsi="Times New Roman" w:cs="Times New Roman"/>
          <w:sz w:val="24"/>
          <w:szCs w:val="24"/>
        </w:rPr>
        <w:t>- обеспечение ясности, однозначности, конкретности и точности муниципальных правовых актов о налогах и их соответствие федеральному законодательству.</w:t>
      </w:r>
    </w:p>
    <w:p w:rsidR="003104B1" w:rsidRDefault="003104B1" w:rsidP="003104B1">
      <w:pPr>
        <w:pStyle w:val="a6"/>
        <w:spacing w:before="0" w:beforeAutospacing="0" w:after="0"/>
        <w:ind w:firstLine="567"/>
        <w:jc w:val="both"/>
      </w:pPr>
      <w:r>
        <w:t xml:space="preserve">Ежегодно отделами Администрации района и сельсоветами постоянно проводится работа </w:t>
      </w:r>
      <w:r w:rsidRPr="00606726">
        <w:t>по обеспечению сбора собственных доходов в полном объеме, привлечению в бюджет всех имеющихся источников и резервов</w:t>
      </w:r>
      <w:r>
        <w:t>. Это:</w:t>
      </w:r>
    </w:p>
    <w:p w:rsidR="003104B1" w:rsidRDefault="003104B1" w:rsidP="003104B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06726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эффективности администрирования налогов, </w:t>
      </w:r>
    </w:p>
    <w:p w:rsidR="003104B1" w:rsidRPr="00606726" w:rsidRDefault="003104B1" w:rsidP="003104B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06726">
        <w:rPr>
          <w:rFonts w:ascii="Times New Roman" w:hAnsi="Times New Roman" w:cs="Times New Roman"/>
          <w:color w:val="000000"/>
          <w:sz w:val="24"/>
          <w:szCs w:val="24"/>
        </w:rPr>
        <w:t>сокращен</w:t>
      </w:r>
      <w:r>
        <w:rPr>
          <w:rFonts w:ascii="Times New Roman" w:hAnsi="Times New Roman" w:cs="Times New Roman"/>
          <w:color w:val="000000"/>
          <w:sz w:val="24"/>
          <w:szCs w:val="24"/>
        </w:rPr>
        <w:t>ие недоимки по налогам и сборам (</w:t>
      </w:r>
      <w:r w:rsidRPr="00606726">
        <w:rPr>
          <w:rFonts w:ascii="Times New Roman" w:hAnsi="Times New Roman" w:cs="Times New Roman"/>
          <w:color w:val="000000"/>
          <w:sz w:val="24"/>
          <w:szCs w:val="24"/>
        </w:rPr>
        <w:t>заседаний межведомственной комиссии по урегулированию задолженности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ИФНС</w:t>
      </w:r>
      <w:r w:rsidRPr="00606726">
        <w:rPr>
          <w:rFonts w:ascii="Times New Roman" w:hAnsi="Times New Roman" w:cs="Times New Roman"/>
          <w:sz w:val="24"/>
          <w:szCs w:val="24"/>
        </w:rPr>
        <w:t>, антикризисного штаба при Администрации района и проведением индивидуальной работы с физическими лицами сельсоветами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3104B1" w:rsidRDefault="003104B1" w:rsidP="00310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привлечение </w:t>
      </w:r>
      <w:r w:rsidRPr="00606726">
        <w:rPr>
          <w:rFonts w:ascii="Times New Roman" w:hAnsi="Times New Roman" w:cs="Times New Roman"/>
          <w:sz w:val="24"/>
          <w:szCs w:val="24"/>
        </w:rPr>
        <w:t>добровольных пожертвований физических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104B1" w:rsidRPr="00606726" w:rsidRDefault="003104B1" w:rsidP="003104B1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</w:t>
      </w:r>
      <w:r w:rsidRPr="0060672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606726">
        <w:rPr>
          <w:rFonts w:ascii="Times New Roman" w:hAnsi="Times New Roman" w:cs="Times New Roman"/>
          <w:sz w:val="24"/>
          <w:szCs w:val="24"/>
        </w:rPr>
        <w:t xml:space="preserve"> инвентаризаци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06726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104B1" w:rsidRPr="00606726" w:rsidRDefault="003104B1" w:rsidP="00310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6726">
        <w:rPr>
          <w:rFonts w:ascii="Times New Roman" w:hAnsi="Times New Roman" w:cs="Times New Roman"/>
          <w:sz w:val="24"/>
          <w:szCs w:val="24"/>
        </w:rPr>
        <w:t>вовлечению в налоговый оборот объектов недвижимого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104B1" w:rsidRDefault="003104B1" w:rsidP="003104B1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6726">
        <w:rPr>
          <w:rFonts w:ascii="Times New Roman" w:hAnsi="Times New Roman" w:cs="Times New Roman"/>
          <w:sz w:val="24"/>
          <w:szCs w:val="24"/>
        </w:rPr>
        <w:t xml:space="preserve">вовлечение в оборот неиспользуемых земель </w:t>
      </w:r>
      <w:proofErr w:type="spellStart"/>
      <w:r w:rsidRPr="00606726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04B1" w:rsidRPr="00D04C68" w:rsidRDefault="003104B1" w:rsidP="003104B1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726">
        <w:rPr>
          <w:rFonts w:ascii="Times New Roman" w:hAnsi="Times New Roman" w:cs="Times New Roman"/>
          <w:sz w:val="24"/>
          <w:szCs w:val="24"/>
        </w:rPr>
        <w:t xml:space="preserve">В 2017 году была проведена работа по пересмотру налоговых льгот, установлению экономически обоснованных ставок по местным налогам, установленных нормативно-правовыми актами органов местного </w:t>
      </w:r>
      <w:proofErr w:type="spellStart"/>
      <w:r w:rsidRPr="00606726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Start"/>
      <w:r w:rsidRPr="00606726">
        <w:rPr>
          <w:rFonts w:ascii="Times New Roman" w:hAnsi="Times New Roman" w:cs="Times New Roman"/>
          <w:sz w:val="24"/>
          <w:szCs w:val="24"/>
        </w:rPr>
        <w:t>.</w:t>
      </w:r>
      <w:r w:rsidRPr="00D04C6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04C68">
        <w:rPr>
          <w:rFonts w:ascii="Times New Roman" w:hAnsi="Times New Roman" w:cs="Times New Roman"/>
          <w:sz w:val="24"/>
          <w:szCs w:val="24"/>
        </w:rPr>
        <w:t xml:space="preserve"> результате корректировки нормативно –правовых актов в 2018 году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Pr="00D04C68">
        <w:rPr>
          <w:rFonts w:ascii="Times New Roman" w:hAnsi="Times New Roman" w:cs="Times New Roman"/>
          <w:sz w:val="24"/>
          <w:szCs w:val="24"/>
        </w:rPr>
        <w:t>поступит в бюджет 1 957 тыс. руб.</w:t>
      </w:r>
    </w:p>
    <w:p w:rsidR="003104B1" w:rsidRPr="00D04C68" w:rsidRDefault="003104B1" w:rsidP="00310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C6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долгосрочной </w:t>
      </w:r>
      <w:r w:rsidRPr="00D04C68">
        <w:rPr>
          <w:rFonts w:ascii="Times New Roman" w:hAnsi="Times New Roman" w:cs="Times New Roman"/>
          <w:sz w:val="24"/>
          <w:szCs w:val="24"/>
        </w:rPr>
        <w:t>перспективе работа по о</w:t>
      </w:r>
      <w:r w:rsidRPr="00D04C6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беспечению </w:t>
      </w:r>
      <w:proofErr w:type="gramStart"/>
      <w:r w:rsidRPr="00D04C68">
        <w:rPr>
          <w:rFonts w:ascii="Times New Roman" w:hAnsi="Times New Roman" w:cs="Times New Roman"/>
          <w:color w:val="000000"/>
          <w:spacing w:val="4"/>
          <w:sz w:val="24"/>
          <w:szCs w:val="24"/>
        </w:rPr>
        <w:t>роста объема собственных доходов консолидированного бюджета муниципального района</w:t>
      </w:r>
      <w:proofErr w:type="gramEnd"/>
      <w:r w:rsidRPr="00D04C6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будет продолжена.</w:t>
      </w: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Pr="00FC0B33" w:rsidRDefault="003104B1" w:rsidP="003104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B33">
        <w:rPr>
          <w:rFonts w:ascii="Times New Roman" w:hAnsi="Times New Roman" w:cs="Times New Roman"/>
          <w:b/>
          <w:sz w:val="28"/>
          <w:szCs w:val="28"/>
        </w:rPr>
        <w:lastRenderedPageBreak/>
        <w:t>Стратегия социально-экономического развития Кетовского района до 2030 года</w:t>
      </w:r>
    </w:p>
    <w:p w:rsidR="003104B1" w:rsidRDefault="003104B1" w:rsidP="00310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104B1" w:rsidRPr="00FC0B33" w:rsidRDefault="003104B1" w:rsidP="00310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B33">
        <w:rPr>
          <w:rFonts w:ascii="Times New Roman" w:hAnsi="Times New Roman" w:cs="Times New Roman"/>
          <w:b/>
          <w:sz w:val="24"/>
          <w:szCs w:val="24"/>
        </w:rPr>
        <w:t>Основные сведения</w:t>
      </w:r>
    </w:p>
    <w:p w:rsidR="003104B1" w:rsidRPr="00FC0B33" w:rsidRDefault="003104B1" w:rsidP="003104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33">
        <w:rPr>
          <w:rFonts w:ascii="Times New Roman" w:hAnsi="Times New Roman" w:cs="Times New Roman"/>
          <w:sz w:val="24"/>
          <w:szCs w:val="24"/>
        </w:rPr>
        <w:t>Уровень развития жилищно-коммунального хозяйства напрямую определяет качество жизни и благополучие населения, а также условия развития всех видов экономической деятельности. На территории Кетовского района в сфере жилищно-коммунального хозяйства осуществляет свою деятельность 26  предприятий, которые обеспечивают и обслуживают население, бюджетные учреждения и прочих потребителей теплом, электричеством, газом, водой и водоотведением.</w:t>
      </w:r>
    </w:p>
    <w:p w:rsidR="003104B1" w:rsidRPr="00FC0B33" w:rsidRDefault="003104B1" w:rsidP="003104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33">
        <w:rPr>
          <w:rFonts w:ascii="Times New Roman" w:hAnsi="Times New Roman" w:cs="Times New Roman"/>
          <w:sz w:val="24"/>
          <w:szCs w:val="24"/>
        </w:rPr>
        <w:t xml:space="preserve">       Доля предприятий частной формы собственности преобладает и составляет более 80% от общего числа предприятий ЖКХ, доля государственных и муниципальных предприятий составляют соответственно 19 % и 11% .   </w:t>
      </w:r>
    </w:p>
    <w:p w:rsidR="003104B1" w:rsidRPr="00FC0B33" w:rsidRDefault="003104B1" w:rsidP="003104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33">
        <w:rPr>
          <w:rFonts w:ascii="Times New Roman" w:hAnsi="Times New Roman" w:cs="Times New Roman"/>
          <w:sz w:val="24"/>
          <w:szCs w:val="24"/>
        </w:rPr>
        <w:t xml:space="preserve">      На обслуживании предприятий находятся 128 объектов </w:t>
      </w:r>
      <w:proofErr w:type="gramStart"/>
      <w:r w:rsidRPr="00FC0B33">
        <w:rPr>
          <w:rFonts w:ascii="Times New Roman" w:hAnsi="Times New Roman" w:cs="Times New Roman"/>
          <w:sz w:val="24"/>
          <w:szCs w:val="24"/>
        </w:rPr>
        <w:t>жилищно-коммунального</w:t>
      </w:r>
      <w:proofErr w:type="gramEnd"/>
      <w:r w:rsidRPr="00FC0B33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3104B1" w:rsidRPr="00FC0B33" w:rsidRDefault="003104B1" w:rsidP="003104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3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C0B33">
        <w:rPr>
          <w:rFonts w:ascii="Times New Roman" w:hAnsi="Times New Roman" w:cs="Times New Roman"/>
          <w:sz w:val="24"/>
          <w:szCs w:val="24"/>
        </w:rPr>
        <w:t>Система теплоснабжения представлена 67 (36 газовых) котельными из них в муниципальной собственности 41 котельная, в государственной 13 и 12 в частной собственности.</w:t>
      </w:r>
      <w:proofErr w:type="gramEnd"/>
      <w:r w:rsidRPr="00FC0B33">
        <w:rPr>
          <w:rFonts w:ascii="Times New Roman" w:hAnsi="Times New Roman" w:cs="Times New Roman"/>
          <w:sz w:val="24"/>
          <w:szCs w:val="24"/>
        </w:rPr>
        <w:t xml:space="preserve"> Протяженность теплотра</w:t>
      </w:r>
      <w:proofErr w:type="gramStart"/>
      <w:r w:rsidRPr="00FC0B33">
        <w:rPr>
          <w:rFonts w:ascii="Times New Roman" w:hAnsi="Times New Roman" w:cs="Times New Roman"/>
          <w:sz w:val="24"/>
          <w:szCs w:val="24"/>
        </w:rPr>
        <w:t>сс в дв</w:t>
      </w:r>
      <w:proofErr w:type="gramEnd"/>
      <w:r w:rsidRPr="00FC0B33">
        <w:rPr>
          <w:rFonts w:ascii="Times New Roman" w:hAnsi="Times New Roman" w:cs="Times New Roman"/>
          <w:sz w:val="24"/>
          <w:szCs w:val="24"/>
        </w:rPr>
        <w:t>ухтрубном исчислении – 72,4 км.</w:t>
      </w:r>
    </w:p>
    <w:p w:rsidR="003104B1" w:rsidRPr="00FC0B33" w:rsidRDefault="003104B1" w:rsidP="003104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33">
        <w:rPr>
          <w:rFonts w:ascii="Times New Roman" w:hAnsi="Times New Roman" w:cs="Times New Roman"/>
          <w:sz w:val="24"/>
          <w:szCs w:val="24"/>
        </w:rPr>
        <w:t xml:space="preserve">      Система водоснабжения и водоотведения района включает в себя 9 водозаборов, 8 канализационных станций, 3 очистных сооружения сточных вод, протяженность водопровода – 84,1 км</w:t>
      </w:r>
      <w:proofErr w:type="gramStart"/>
      <w:r w:rsidRPr="00FC0B33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FC0B33">
        <w:rPr>
          <w:rFonts w:ascii="Times New Roman" w:hAnsi="Times New Roman" w:cs="Times New Roman"/>
          <w:sz w:val="24"/>
          <w:szCs w:val="24"/>
        </w:rPr>
        <w:t xml:space="preserve">канализации – 19,8 км.         </w:t>
      </w:r>
    </w:p>
    <w:p w:rsidR="003104B1" w:rsidRPr="00FC0B33" w:rsidRDefault="003104B1" w:rsidP="003104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33">
        <w:rPr>
          <w:rFonts w:ascii="Times New Roman" w:hAnsi="Times New Roman" w:cs="Times New Roman"/>
          <w:sz w:val="24"/>
          <w:szCs w:val="24"/>
        </w:rPr>
        <w:t xml:space="preserve">       Район является одним из крупных потребителей топливно-энергетических ресурсов. Всего в районе потребляется:</w:t>
      </w:r>
    </w:p>
    <w:p w:rsidR="003104B1" w:rsidRPr="00FC0B33" w:rsidRDefault="003104B1" w:rsidP="003104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33">
        <w:rPr>
          <w:rFonts w:ascii="Times New Roman" w:hAnsi="Times New Roman" w:cs="Times New Roman"/>
          <w:sz w:val="24"/>
          <w:szCs w:val="24"/>
        </w:rPr>
        <w:t xml:space="preserve">     163 тыс. Гкал, основными потребителями тепла,  являются социальная сфера (население, бюджетные организации) на ее долю приходится более 145 тыс. Гкал в год или  почти 88 % от общего объема потребления, остальные 12 % это субъекты предпринимательства.</w:t>
      </w:r>
    </w:p>
    <w:p w:rsidR="003104B1" w:rsidRPr="00FC0B33" w:rsidRDefault="003104B1" w:rsidP="00310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33">
        <w:rPr>
          <w:rFonts w:ascii="Times New Roman" w:eastAsia="Times New Roman" w:hAnsi="Times New Roman" w:cs="Times New Roman"/>
          <w:sz w:val="24"/>
          <w:szCs w:val="24"/>
        </w:rPr>
        <w:t xml:space="preserve">    Потребляется 1256 тыс. кубических метров воды. Большая доля приходится на население - 860 тыс. куб.м. или 69%, бюджетная сфера потребляет - 303 тыс. куб.м. или 24% и прочие потребители всего 7 %. </w:t>
      </w:r>
    </w:p>
    <w:p w:rsidR="003104B1" w:rsidRPr="00FC0B33" w:rsidRDefault="003104B1" w:rsidP="003104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33">
        <w:rPr>
          <w:rFonts w:ascii="Times New Roman" w:hAnsi="Times New Roman" w:cs="Times New Roman"/>
          <w:sz w:val="24"/>
          <w:szCs w:val="24"/>
        </w:rPr>
        <w:t xml:space="preserve">     Общий объем потребления газа в 2016 году составил 53,9 млн. куб. м. и снова население в лидерах по данному показателю - 23,7 млн. куб.м. или 44 %, бюджетная сфера - 6,9 млн. куб.м. или 13%, теплоснабжающие организации - 7,4 млн</w:t>
      </w:r>
      <w:proofErr w:type="gramStart"/>
      <w:r w:rsidRPr="00FC0B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C0B33">
        <w:rPr>
          <w:rFonts w:ascii="Times New Roman" w:hAnsi="Times New Roman" w:cs="Times New Roman"/>
          <w:sz w:val="24"/>
          <w:szCs w:val="24"/>
        </w:rPr>
        <w:t xml:space="preserve">уб.м. или 14 % и промышленные предприятия - 15,9 млн. куб.м.или 29%. </w:t>
      </w:r>
    </w:p>
    <w:p w:rsidR="003104B1" w:rsidRPr="00FC0B33" w:rsidRDefault="003104B1" w:rsidP="003104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33">
        <w:rPr>
          <w:rFonts w:ascii="Times New Roman" w:hAnsi="Times New Roman" w:cs="Times New Roman"/>
          <w:sz w:val="24"/>
          <w:szCs w:val="24"/>
        </w:rPr>
        <w:t xml:space="preserve">     Жилищный фонд района является одним из больших в области, общая площадь его составляет более 1 млн. кв.м.  </w:t>
      </w:r>
    </w:p>
    <w:p w:rsidR="003104B1" w:rsidRPr="00FC0B33" w:rsidRDefault="003104B1" w:rsidP="003104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33">
        <w:rPr>
          <w:rFonts w:ascii="Times New Roman" w:hAnsi="Times New Roman" w:cs="Times New Roman"/>
          <w:sz w:val="24"/>
          <w:szCs w:val="24"/>
        </w:rPr>
        <w:t xml:space="preserve">     В районе  249 многоквартирных домов. В данной сфере осуществляют деятельность 5 управляющих организации, 9 товариществ собственников жилья.</w:t>
      </w:r>
    </w:p>
    <w:p w:rsidR="003104B1" w:rsidRPr="00FC0B33" w:rsidRDefault="003104B1" w:rsidP="003104B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33">
        <w:rPr>
          <w:rFonts w:ascii="Times New Roman" w:eastAsia="Times New Roman" w:hAnsi="Times New Roman" w:cs="Times New Roman"/>
          <w:sz w:val="24"/>
          <w:szCs w:val="24"/>
        </w:rPr>
        <w:t xml:space="preserve">      За  последние годы были проведены различные мероприятия в сфере развития жилищно-коммунального хозяйства. На территории района осуществлялось строительство социальных объектов, объектов тепл</w:t>
      </w:r>
      <w:proofErr w:type="gramStart"/>
      <w:r w:rsidRPr="00FC0B3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C0B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0B33">
        <w:rPr>
          <w:rFonts w:ascii="Times New Roman" w:eastAsia="Times New Roman" w:hAnsi="Times New Roman" w:cs="Times New Roman"/>
          <w:sz w:val="24"/>
          <w:szCs w:val="24"/>
        </w:rPr>
        <w:t>водо</w:t>
      </w:r>
      <w:proofErr w:type="spellEnd"/>
      <w:r w:rsidRPr="00FC0B33">
        <w:rPr>
          <w:rFonts w:ascii="Times New Roman" w:eastAsia="Times New Roman" w:hAnsi="Times New Roman" w:cs="Times New Roman"/>
          <w:sz w:val="24"/>
          <w:szCs w:val="24"/>
        </w:rPr>
        <w:t>- и газоснабжения.</w:t>
      </w:r>
    </w:p>
    <w:p w:rsidR="003104B1" w:rsidRPr="00FC0B33" w:rsidRDefault="003104B1" w:rsidP="003104B1">
      <w:pPr>
        <w:pStyle w:val="aa"/>
        <w:jc w:val="both"/>
      </w:pPr>
      <w:r w:rsidRPr="00FC0B33">
        <w:t xml:space="preserve">       За последние три года введено в  эксплуатацию 160 тыс. кв.м. жилья. </w:t>
      </w:r>
    </w:p>
    <w:p w:rsidR="003104B1" w:rsidRPr="00FC0B33" w:rsidRDefault="003104B1" w:rsidP="003104B1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4B1" w:rsidRPr="00FC0B33" w:rsidRDefault="003104B1" w:rsidP="003104B1">
      <w:pPr>
        <w:pStyle w:val="aa"/>
        <w:jc w:val="both"/>
      </w:pPr>
    </w:p>
    <w:p w:rsidR="003104B1" w:rsidRPr="003104B1" w:rsidRDefault="003104B1" w:rsidP="003104B1">
      <w:pPr>
        <w:pStyle w:val="aa"/>
        <w:jc w:val="both"/>
      </w:pPr>
      <w:r w:rsidRPr="00FC0B33">
        <w:t xml:space="preserve">       В 2016 году введено в эксплуатацию 55,9 тыс. кв.м. жилья. Что в 3 раза превышает уровень ввода жилья 2009 года. Связано это с тем, что существует потребность у населения в новом жилье. Население участвует в программах ипотечного кредитования, переселениях граждан из ветхого и аварийного жилья. Для обеспечения жильем детей-сирот приобретены квартиры на сумму более 39 млн. руб. В прогнозируемом периоде за период 2017-2020 гг. ввод жилья составит 128 тыс.м². Уменьшился удельный вес площади ветхого и аварийного жилого фонда в общем жилищном фонде и составил 4% в 2016 году. К 2020 году планируется сократить данный показатель до 0. Более</w:t>
      </w:r>
      <w:proofErr w:type="gramStart"/>
      <w:r w:rsidRPr="00FC0B33">
        <w:t>,</w:t>
      </w:r>
      <w:proofErr w:type="gramEnd"/>
      <w:r w:rsidRPr="00FC0B33">
        <w:t xml:space="preserve"> чем в 2 раза </w:t>
      </w:r>
      <w:r w:rsidRPr="00FC0B33">
        <w:lastRenderedPageBreak/>
        <w:t xml:space="preserve">увеличилось число семей, получивших жилье и улучшивших жилищные условия в 2016 году. В 2016 году на 9,6% увеличилось число семей, получивших жилье и улучшивших жилищные условия. Это связано с предоставлением жилья отдельным категориям граждан, вставших на учет, таких как дети-сироты, молодые семьи, граждане, переселившиеся из ветхого и аварийного жилья. </w:t>
      </w:r>
    </w:p>
    <w:p w:rsidR="003104B1" w:rsidRDefault="003104B1" w:rsidP="003104B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104B1" w:rsidRDefault="003104B1" w:rsidP="00310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C59">
        <w:rPr>
          <w:rFonts w:ascii="Times New Roman" w:hAnsi="Times New Roman" w:cs="Times New Roman"/>
          <w:b/>
          <w:sz w:val="28"/>
          <w:szCs w:val="28"/>
        </w:rPr>
        <w:t>Анализ жилищного фонда (строительство)</w:t>
      </w:r>
    </w:p>
    <w:p w:rsidR="003104B1" w:rsidRPr="009F4C59" w:rsidRDefault="003104B1" w:rsidP="00310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8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8"/>
        <w:gridCol w:w="1016"/>
        <w:gridCol w:w="1151"/>
        <w:gridCol w:w="1151"/>
        <w:gridCol w:w="1016"/>
        <w:gridCol w:w="1016"/>
        <w:gridCol w:w="996"/>
        <w:gridCol w:w="999"/>
        <w:gridCol w:w="996"/>
      </w:tblGrid>
      <w:tr w:rsidR="003104B1" w:rsidRPr="00FC0B33" w:rsidTr="003104B1">
        <w:trPr>
          <w:trHeight w:val="222"/>
        </w:trPr>
        <w:tc>
          <w:tcPr>
            <w:tcW w:w="2248" w:type="dxa"/>
            <w:shd w:val="clear" w:color="auto" w:fill="auto"/>
            <w:hideMark/>
          </w:tcPr>
          <w:p w:rsidR="003104B1" w:rsidRPr="00FC0B33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3104B1" w:rsidRPr="00FC0B33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eastAsia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3104B1" w:rsidRPr="00FC0B33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eastAsia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3104B1" w:rsidRPr="00FC0B33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3104B1" w:rsidRPr="00FC0B33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3104B1" w:rsidRPr="00FC0B33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6" w:type="dxa"/>
          </w:tcPr>
          <w:p w:rsidR="003104B1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9" w:type="dxa"/>
          </w:tcPr>
          <w:p w:rsidR="003104B1" w:rsidRPr="00FC0B33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6" w:type="dxa"/>
          </w:tcPr>
          <w:p w:rsidR="003104B1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3104B1" w:rsidRPr="00FC0B33" w:rsidTr="003104B1">
        <w:trPr>
          <w:trHeight w:val="812"/>
        </w:trPr>
        <w:tc>
          <w:tcPr>
            <w:tcW w:w="2248" w:type="dxa"/>
            <w:shd w:val="clear" w:color="auto" w:fill="auto"/>
            <w:hideMark/>
          </w:tcPr>
          <w:p w:rsidR="003104B1" w:rsidRPr="00FC0B33" w:rsidRDefault="003104B1" w:rsidP="00150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Введено в действие жилых домов на территории муниципального образования, тыс</w:t>
            </w:r>
            <w:proofErr w:type="gramStart"/>
            <w:r w:rsidRPr="00FC0B3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C0B33">
              <w:rPr>
                <w:rFonts w:ascii="Times New Roman" w:eastAsia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104B1" w:rsidRPr="00FC0B33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eastAsia="Times New Roman" w:hAnsi="Times New Roman" w:cs="Times New Roman"/>
                <w:sz w:val="24"/>
                <w:szCs w:val="24"/>
              </w:rPr>
              <w:t>17,168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104B1" w:rsidRPr="00FC0B33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eastAsia="Times New Roman" w:hAnsi="Times New Roman" w:cs="Times New Roman"/>
                <w:sz w:val="24"/>
                <w:szCs w:val="24"/>
              </w:rPr>
              <w:t>41,452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104B1" w:rsidRPr="00FC0B33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eastAsia="Times New Roman" w:hAnsi="Times New Roman" w:cs="Times New Roman"/>
                <w:sz w:val="24"/>
                <w:szCs w:val="24"/>
              </w:rPr>
              <w:t>58,152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104B1" w:rsidRPr="00FC0B33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eastAsia="Times New Roman" w:hAnsi="Times New Roman" w:cs="Times New Roman"/>
                <w:sz w:val="24"/>
                <w:szCs w:val="24"/>
              </w:rPr>
              <w:t>48,556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104B1" w:rsidRPr="00FC0B33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eastAsia="Times New Roman" w:hAnsi="Times New Roman" w:cs="Times New Roman"/>
                <w:sz w:val="24"/>
                <w:szCs w:val="24"/>
              </w:rPr>
              <w:t>55,967</w:t>
            </w:r>
          </w:p>
        </w:tc>
        <w:tc>
          <w:tcPr>
            <w:tcW w:w="996" w:type="dxa"/>
            <w:vAlign w:val="center"/>
          </w:tcPr>
          <w:p w:rsidR="003104B1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999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96" w:type="dxa"/>
            <w:vAlign w:val="center"/>
          </w:tcPr>
          <w:p w:rsidR="003104B1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3104B1" w:rsidRPr="00FC0B33" w:rsidTr="003104B1">
        <w:trPr>
          <w:trHeight w:val="428"/>
        </w:trPr>
        <w:tc>
          <w:tcPr>
            <w:tcW w:w="2248" w:type="dxa"/>
            <w:shd w:val="clear" w:color="auto" w:fill="auto"/>
            <w:vAlign w:val="center"/>
            <w:hideMark/>
          </w:tcPr>
          <w:p w:rsidR="003104B1" w:rsidRPr="00FC0B33" w:rsidRDefault="003104B1" w:rsidP="00150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жилых помещений, </w:t>
            </w: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тыс. м</w:t>
            </w:r>
            <w:proofErr w:type="gramStart"/>
            <w:r w:rsidRPr="00FC0B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104B1" w:rsidRPr="00FC0B33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eastAsia="Times New Roman" w:hAnsi="Times New Roman" w:cs="Times New Roman"/>
                <w:sz w:val="24"/>
                <w:szCs w:val="24"/>
              </w:rPr>
              <w:t>1043,9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104B1" w:rsidRPr="00FC0B33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eastAsia="Times New Roman" w:hAnsi="Times New Roman" w:cs="Times New Roman"/>
                <w:sz w:val="24"/>
                <w:szCs w:val="24"/>
              </w:rPr>
              <w:t>1079,2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104B1" w:rsidRPr="00FC0B33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eastAsia="Times New Roman" w:hAnsi="Times New Roman" w:cs="Times New Roman"/>
                <w:sz w:val="24"/>
                <w:szCs w:val="24"/>
              </w:rPr>
              <w:t>1133,2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104B1" w:rsidRPr="00FC0B33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eastAsia="Times New Roman" w:hAnsi="Times New Roman" w:cs="Times New Roman"/>
                <w:sz w:val="24"/>
                <w:szCs w:val="24"/>
              </w:rPr>
              <w:t>1175,2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104B1" w:rsidRPr="00FC0B33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eastAsia="Times New Roman" w:hAnsi="Times New Roman" w:cs="Times New Roman"/>
                <w:sz w:val="24"/>
                <w:szCs w:val="24"/>
              </w:rPr>
              <w:t>1229,8</w:t>
            </w:r>
          </w:p>
        </w:tc>
        <w:tc>
          <w:tcPr>
            <w:tcW w:w="996" w:type="dxa"/>
            <w:vAlign w:val="center"/>
          </w:tcPr>
          <w:p w:rsidR="003104B1" w:rsidRDefault="003104B1" w:rsidP="00150D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0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1252,39</w:t>
            </w:r>
          </w:p>
        </w:tc>
        <w:tc>
          <w:tcPr>
            <w:tcW w:w="999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1279,29</w:t>
            </w:r>
          </w:p>
        </w:tc>
        <w:tc>
          <w:tcPr>
            <w:tcW w:w="996" w:type="dxa"/>
            <w:vAlign w:val="center"/>
          </w:tcPr>
          <w:p w:rsidR="003104B1" w:rsidRPr="00DD2056" w:rsidRDefault="003104B1" w:rsidP="00150D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1398,79</w:t>
            </w:r>
          </w:p>
        </w:tc>
      </w:tr>
      <w:tr w:rsidR="003104B1" w:rsidRPr="00FC0B33" w:rsidTr="003104B1">
        <w:trPr>
          <w:trHeight w:val="467"/>
        </w:trPr>
        <w:tc>
          <w:tcPr>
            <w:tcW w:w="2248" w:type="dxa"/>
            <w:shd w:val="clear" w:color="auto" w:fill="auto"/>
          </w:tcPr>
          <w:p w:rsidR="003104B1" w:rsidRPr="00FC0B33" w:rsidRDefault="003104B1" w:rsidP="00150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Средний уровень жилищной обеспеченности, м</w:t>
            </w:r>
            <w:proofErr w:type="gramStart"/>
            <w:r w:rsidRPr="00FC0B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eastAsia="Times New Roman" w:hAnsi="Times New Roman" w:cs="Times New Roman"/>
                <w:sz w:val="24"/>
                <w:szCs w:val="24"/>
              </w:rPr>
              <w:t>17,46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eastAsia="Times New Roman" w:hAnsi="Times New Roman" w:cs="Times New Roman"/>
                <w:sz w:val="24"/>
                <w:szCs w:val="24"/>
              </w:rPr>
              <w:t>17,74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eastAsia="Times New Roman" w:hAnsi="Times New Roman" w:cs="Times New Roman"/>
                <w:sz w:val="24"/>
                <w:szCs w:val="24"/>
              </w:rPr>
              <w:t>18,59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eastAsia="Times New Roman" w:hAnsi="Times New Roman" w:cs="Times New Roman"/>
                <w:sz w:val="24"/>
                <w:szCs w:val="24"/>
              </w:rPr>
              <w:t>19,24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eastAsia="Times New Roman" w:hAnsi="Times New Roman" w:cs="Times New Roman"/>
                <w:sz w:val="24"/>
                <w:szCs w:val="24"/>
              </w:rPr>
              <w:t>20,02</w:t>
            </w:r>
          </w:p>
        </w:tc>
        <w:tc>
          <w:tcPr>
            <w:tcW w:w="996" w:type="dxa"/>
            <w:vAlign w:val="center"/>
          </w:tcPr>
          <w:p w:rsidR="003104B1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99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996" w:type="dxa"/>
            <w:vAlign w:val="center"/>
          </w:tcPr>
          <w:p w:rsidR="003104B1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3104B1" w:rsidRPr="00FC0B33" w:rsidTr="003104B1">
        <w:trPr>
          <w:trHeight w:val="529"/>
        </w:trPr>
        <w:tc>
          <w:tcPr>
            <w:tcW w:w="2248" w:type="dxa"/>
            <w:shd w:val="clear" w:color="auto" w:fill="auto"/>
            <w:hideMark/>
          </w:tcPr>
          <w:p w:rsidR="003104B1" w:rsidRPr="00FC0B33" w:rsidRDefault="003104B1" w:rsidP="00150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ветхих жилых помещений, </w:t>
            </w: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тыс. м</w:t>
            </w:r>
            <w:proofErr w:type="gramStart"/>
            <w:r w:rsidRPr="00FC0B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104B1" w:rsidRPr="00FC0B33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eastAsia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104B1" w:rsidRPr="00FC0B33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eastAsia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104B1" w:rsidRPr="00FC0B33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104B1" w:rsidRPr="00FC0B33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104B1" w:rsidRPr="00FC0B33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96" w:type="dxa"/>
            <w:vAlign w:val="center"/>
          </w:tcPr>
          <w:p w:rsidR="003104B1" w:rsidRDefault="003104B1" w:rsidP="00150D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48,7</w:t>
            </w:r>
          </w:p>
        </w:tc>
        <w:tc>
          <w:tcPr>
            <w:tcW w:w="999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23,7</w:t>
            </w:r>
          </w:p>
        </w:tc>
        <w:tc>
          <w:tcPr>
            <w:tcW w:w="996" w:type="dxa"/>
            <w:vAlign w:val="center"/>
          </w:tcPr>
          <w:p w:rsidR="003104B1" w:rsidRDefault="003104B1" w:rsidP="00150D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22,0</w:t>
            </w:r>
          </w:p>
        </w:tc>
      </w:tr>
      <w:tr w:rsidR="003104B1" w:rsidRPr="00FC0B33" w:rsidTr="003104B1">
        <w:trPr>
          <w:trHeight w:val="1799"/>
        </w:trPr>
        <w:tc>
          <w:tcPr>
            <w:tcW w:w="2248" w:type="dxa"/>
            <w:shd w:val="clear" w:color="auto" w:fill="auto"/>
            <w:hideMark/>
          </w:tcPr>
          <w:p w:rsidR="003104B1" w:rsidRPr="00FC0B33" w:rsidRDefault="003104B1" w:rsidP="00150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проживающих в ветхих жилых домах, тыс</w:t>
            </w:r>
            <w:proofErr w:type="gramStart"/>
            <w:r w:rsidRPr="00FC0B33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C0B33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104B1" w:rsidRPr="00FC0B33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eastAsia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104B1" w:rsidRPr="00FC0B33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eastAsia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104B1" w:rsidRPr="00FC0B33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eastAsia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104B1" w:rsidRPr="00FC0B33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eastAsia="Times New Roman" w:hAnsi="Times New Roman" w:cs="Times New Roman"/>
                <w:sz w:val="24"/>
                <w:szCs w:val="24"/>
              </w:rPr>
              <w:t>2,828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104B1" w:rsidRPr="00FC0B33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eastAsia="Times New Roman" w:hAnsi="Times New Roman" w:cs="Times New Roman"/>
                <w:sz w:val="24"/>
                <w:szCs w:val="24"/>
              </w:rPr>
              <w:t>2,822</w:t>
            </w:r>
          </w:p>
        </w:tc>
        <w:tc>
          <w:tcPr>
            <w:tcW w:w="996" w:type="dxa"/>
            <w:vAlign w:val="center"/>
          </w:tcPr>
          <w:p w:rsidR="003104B1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2,828</w:t>
            </w:r>
          </w:p>
        </w:tc>
        <w:tc>
          <w:tcPr>
            <w:tcW w:w="999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3104B1" w:rsidRDefault="003104B1" w:rsidP="00150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04B1" w:rsidRPr="007713AB" w:rsidRDefault="003104B1" w:rsidP="003104B1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104B1" w:rsidRDefault="003104B1" w:rsidP="003104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104B1" w:rsidRPr="00FC0B33" w:rsidRDefault="003104B1" w:rsidP="003104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0B33">
        <w:rPr>
          <w:rFonts w:ascii="Times New Roman" w:hAnsi="Times New Roman" w:cs="Times New Roman"/>
          <w:sz w:val="24"/>
          <w:szCs w:val="24"/>
        </w:rPr>
        <w:t>На территории Кетовского района наблюдается значительный рост уровня обеспеченности населения жильем. В 2016 году на 1 человека приходится 20,02 м². Это на 2,56 м² больше, чем в 2012 году. С каждым годом увеличивается ввод нового жилья. Значительно сократилась площадь ветхого жилья с 2012 года. Данный показатель снизился до 48,7 тыс. м². В связи с этим число проживающих в ветхих жилых домах снизилось за пять лет на 1,368 тыс</w:t>
      </w:r>
      <w:proofErr w:type="gramStart"/>
      <w:r w:rsidRPr="00FC0B3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C0B33">
        <w:rPr>
          <w:rFonts w:ascii="Times New Roman" w:hAnsi="Times New Roman" w:cs="Times New Roman"/>
          <w:sz w:val="24"/>
          <w:szCs w:val="24"/>
        </w:rPr>
        <w:t xml:space="preserve">ел. </w:t>
      </w:r>
    </w:p>
    <w:p w:rsidR="003104B1" w:rsidRDefault="003104B1" w:rsidP="003104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104B1" w:rsidRDefault="003104B1" w:rsidP="003104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104B1" w:rsidRDefault="003104B1" w:rsidP="003104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104B1" w:rsidRDefault="003104B1" w:rsidP="003104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104B1" w:rsidRPr="00FC0B33" w:rsidRDefault="003104B1" w:rsidP="003104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104B1" w:rsidRPr="00FC0B33" w:rsidRDefault="003104B1" w:rsidP="003104B1">
      <w:pPr>
        <w:pStyle w:val="Standard"/>
        <w:jc w:val="both"/>
        <w:rPr>
          <w:rFonts w:cs="Times New Roman"/>
          <w:b/>
        </w:rPr>
      </w:pPr>
      <w:r w:rsidRPr="00FC0B33">
        <w:rPr>
          <w:rFonts w:cs="Times New Roman"/>
          <w:b/>
          <w:lang w:val="en-US"/>
        </w:rPr>
        <w:lastRenderedPageBreak/>
        <w:t>SWOT-</w:t>
      </w:r>
      <w:r w:rsidRPr="00FC0B33">
        <w:rPr>
          <w:rFonts w:cs="Times New Roman"/>
          <w:b/>
        </w:rPr>
        <w:t>анализ</w:t>
      </w:r>
    </w:p>
    <w:p w:rsidR="003104B1" w:rsidRPr="00FC0B33" w:rsidRDefault="003104B1" w:rsidP="003104B1">
      <w:pPr>
        <w:pStyle w:val="Standard"/>
        <w:jc w:val="both"/>
        <w:rPr>
          <w:rFonts w:cs="Times New Roman"/>
          <w:b/>
        </w:rPr>
      </w:pPr>
    </w:p>
    <w:tbl>
      <w:tblPr>
        <w:tblStyle w:val="af1"/>
        <w:tblW w:w="0" w:type="auto"/>
        <w:tblLook w:val="04A0"/>
      </w:tblPr>
      <w:tblGrid>
        <w:gridCol w:w="4791"/>
        <w:gridCol w:w="4780"/>
      </w:tblGrid>
      <w:tr w:rsidR="003104B1" w:rsidRPr="00FC0B33" w:rsidTr="00150DA2">
        <w:trPr>
          <w:trHeight w:val="312"/>
        </w:trPr>
        <w:tc>
          <w:tcPr>
            <w:tcW w:w="5213" w:type="dxa"/>
          </w:tcPr>
          <w:p w:rsidR="003104B1" w:rsidRPr="00FC0B33" w:rsidRDefault="003104B1" w:rsidP="00150DA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стороны:</w:t>
            </w:r>
          </w:p>
        </w:tc>
        <w:tc>
          <w:tcPr>
            <w:tcW w:w="5214" w:type="dxa"/>
          </w:tcPr>
          <w:p w:rsidR="003104B1" w:rsidRPr="00FC0B33" w:rsidRDefault="003104B1" w:rsidP="00150DA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стороны:</w:t>
            </w:r>
          </w:p>
        </w:tc>
      </w:tr>
      <w:tr w:rsidR="003104B1" w:rsidRPr="00FC0B33" w:rsidTr="00150DA2">
        <w:trPr>
          <w:trHeight w:val="1970"/>
        </w:trPr>
        <w:tc>
          <w:tcPr>
            <w:tcW w:w="5213" w:type="dxa"/>
          </w:tcPr>
          <w:p w:rsidR="003104B1" w:rsidRPr="00FC0B33" w:rsidRDefault="003104B1" w:rsidP="003104B1">
            <w:pPr>
              <w:pStyle w:val="a6"/>
              <w:numPr>
                <w:ilvl w:val="0"/>
                <w:numId w:val="8"/>
              </w:numPr>
              <w:spacing w:after="100" w:afterAutospacing="1" w:line="276" w:lineRule="auto"/>
              <w:ind w:left="567" w:hanging="567"/>
              <w:rPr>
                <w:color w:val="000000"/>
              </w:rPr>
            </w:pPr>
            <w:r w:rsidRPr="00FC0B33">
              <w:rPr>
                <w:color w:val="000000"/>
              </w:rPr>
              <w:t>Система тарифного регулирования организаций коммунального комплекса.</w:t>
            </w:r>
          </w:p>
          <w:p w:rsidR="003104B1" w:rsidRPr="00FC0B33" w:rsidRDefault="003104B1" w:rsidP="003104B1">
            <w:pPr>
              <w:pStyle w:val="a6"/>
              <w:numPr>
                <w:ilvl w:val="0"/>
                <w:numId w:val="8"/>
              </w:numPr>
              <w:spacing w:after="100" w:afterAutospacing="1" w:line="276" w:lineRule="auto"/>
              <w:ind w:left="567" w:hanging="567"/>
              <w:rPr>
                <w:color w:val="000000"/>
              </w:rPr>
            </w:pPr>
            <w:r w:rsidRPr="00FC0B33">
              <w:rPr>
                <w:color w:val="000000"/>
              </w:rPr>
              <w:t>Устойчивый спрос на услуги жилищно-коммунального хозяйства.</w:t>
            </w:r>
          </w:p>
          <w:p w:rsidR="003104B1" w:rsidRPr="00FC0B33" w:rsidRDefault="003104B1" w:rsidP="003104B1">
            <w:pPr>
              <w:pStyle w:val="a6"/>
              <w:numPr>
                <w:ilvl w:val="0"/>
                <w:numId w:val="8"/>
              </w:numPr>
              <w:spacing w:after="100" w:afterAutospacing="1" w:line="276" w:lineRule="auto"/>
              <w:ind w:left="567" w:hanging="567"/>
              <w:rPr>
                <w:color w:val="000000"/>
              </w:rPr>
            </w:pPr>
            <w:r w:rsidRPr="00FC0B33">
              <w:rPr>
                <w:color w:val="000000"/>
              </w:rPr>
              <w:t>Одна из отраслей первой необходимости.</w:t>
            </w:r>
          </w:p>
          <w:p w:rsidR="003104B1" w:rsidRPr="00FC0B33" w:rsidRDefault="003104B1" w:rsidP="003104B1">
            <w:pPr>
              <w:pStyle w:val="a6"/>
              <w:numPr>
                <w:ilvl w:val="0"/>
                <w:numId w:val="8"/>
              </w:numPr>
              <w:spacing w:after="100" w:afterAutospacing="1" w:line="276" w:lineRule="auto"/>
              <w:ind w:left="567" w:hanging="567"/>
              <w:rPr>
                <w:color w:val="000000" w:themeColor="text1"/>
              </w:rPr>
            </w:pPr>
            <w:r w:rsidRPr="00FC0B33">
              <w:rPr>
                <w:color w:val="000000" w:themeColor="text1"/>
                <w:shd w:val="clear" w:color="auto" w:fill="FFFFFF"/>
              </w:rPr>
              <w:t>Реализация потребности населения в жилье</w:t>
            </w:r>
            <w:r w:rsidRPr="00FC0B33">
              <w:rPr>
                <w:color w:val="000000" w:themeColor="text1"/>
              </w:rPr>
              <w:t>.</w:t>
            </w:r>
          </w:p>
        </w:tc>
        <w:tc>
          <w:tcPr>
            <w:tcW w:w="5214" w:type="dxa"/>
          </w:tcPr>
          <w:p w:rsidR="003104B1" w:rsidRPr="00FC0B33" w:rsidRDefault="003104B1" w:rsidP="003104B1">
            <w:pPr>
              <w:pStyle w:val="a6"/>
              <w:numPr>
                <w:ilvl w:val="0"/>
                <w:numId w:val="9"/>
              </w:numPr>
              <w:spacing w:after="100" w:afterAutospacing="1" w:line="276" w:lineRule="auto"/>
              <w:ind w:left="460" w:hanging="460"/>
              <w:rPr>
                <w:color w:val="000000"/>
              </w:rPr>
            </w:pPr>
            <w:r w:rsidRPr="00FC0B33">
              <w:t>Низкий уровень инвестиций в отрасль жилищно-коммунального хозяйства.</w:t>
            </w:r>
          </w:p>
          <w:p w:rsidR="003104B1" w:rsidRPr="00FC0B33" w:rsidRDefault="003104B1" w:rsidP="003104B1">
            <w:pPr>
              <w:pStyle w:val="a6"/>
              <w:numPr>
                <w:ilvl w:val="0"/>
                <w:numId w:val="9"/>
              </w:numPr>
              <w:spacing w:after="100" w:afterAutospacing="1" w:line="276" w:lineRule="auto"/>
              <w:ind w:left="460" w:hanging="425"/>
              <w:rPr>
                <w:color w:val="000000"/>
              </w:rPr>
            </w:pPr>
            <w:r w:rsidRPr="00FC0B33">
              <w:rPr>
                <w:color w:val="000000"/>
              </w:rPr>
              <w:t>Рост стоимости жилищно-коммунальных услуг.</w:t>
            </w:r>
          </w:p>
          <w:p w:rsidR="003104B1" w:rsidRPr="00FC0B33" w:rsidRDefault="003104B1" w:rsidP="003104B1">
            <w:pPr>
              <w:pStyle w:val="a6"/>
              <w:numPr>
                <w:ilvl w:val="0"/>
                <w:numId w:val="9"/>
              </w:numPr>
              <w:spacing w:after="100" w:afterAutospacing="1" w:line="276" w:lineRule="auto"/>
              <w:ind w:left="460" w:hanging="425"/>
              <w:rPr>
                <w:color w:val="000000"/>
              </w:rPr>
            </w:pPr>
            <w:r w:rsidRPr="00FC0B33">
              <w:rPr>
                <w:color w:val="000000"/>
              </w:rPr>
              <w:t>Зависимость отрасли ЖКХ от бюджетного финансирования.</w:t>
            </w:r>
          </w:p>
        </w:tc>
      </w:tr>
      <w:tr w:rsidR="003104B1" w:rsidRPr="00FC0B33" w:rsidTr="00150DA2">
        <w:trPr>
          <w:trHeight w:val="312"/>
        </w:trPr>
        <w:tc>
          <w:tcPr>
            <w:tcW w:w="5213" w:type="dxa"/>
          </w:tcPr>
          <w:p w:rsidR="003104B1" w:rsidRPr="00FC0B33" w:rsidRDefault="003104B1" w:rsidP="00150DA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5214" w:type="dxa"/>
          </w:tcPr>
          <w:p w:rsidR="003104B1" w:rsidRPr="00FC0B33" w:rsidRDefault="003104B1" w:rsidP="00150DA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b/>
                <w:sz w:val="24"/>
                <w:szCs w:val="24"/>
              </w:rPr>
              <w:t>Угрозы:</w:t>
            </w:r>
          </w:p>
        </w:tc>
      </w:tr>
      <w:tr w:rsidR="003104B1" w:rsidRPr="00FC0B33" w:rsidTr="00150DA2">
        <w:trPr>
          <w:trHeight w:val="4816"/>
        </w:trPr>
        <w:tc>
          <w:tcPr>
            <w:tcW w:w="5213" w:type="dxa"/>
          </w:tcPr>
          <w:p w:rsidR="003104B1" w:rsidRPr="00FC0B33" w:rsidRDefault="003104B1" w:rsidP="003104B1">
            <w:pPr>
              <w:pStyle w:val="a8"/>
              <w:numPr>
                <w:ilvl w:val="0"/>
                <w:numId w:val="10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Возможность вхождения в федеральные и региональные целевые программы.</w:t>
            </w:r>
          </w:p>
          <w:p w:rsidR="003104B1" w:rsidRPr="00FC0B33" w:rsidRDefault="003104B1" w:rsidP="003104B1">
            <w:pPr>
              <w:pStyle w:val="a8"/>
              <w:numPr>
                <w:ilvl w:val="0"/>
                <w:numId w:val="10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Оказание мер государственной и муниципальной поддержки собственникам жилых помещений в финансировании работ по капитальному ремонту общего имущества в многоквартирных домах.</w:t>
            </w:r>
          </w:p>
          <w:p w:rsidR="003104B1" w:rsidRPr="00FC0B33" w:rsidRDefault="003104B1" w:rsidP="00150DA2">
            <w:pPr>
              <w:pStyle w:val="a8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</w:tcPr>
          <w:p w:rsidR="003104B1" w:rsidRPr="00FC0B33" w:rsidRDefault="003104B1" w:rsidP="0015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B1" w:rsidRPr="00FC0B33" w:rsidRDefault="003104B1" w:rsidP="003104B1">
            <w:pPr>
              <w:pStyle w:val="a8"/>
              <w:numPr>
                <w:ilvl w:val="0"/>
                <w:numId w:val="11"/>
              </w:numPr>
              <w:spacing w:line="276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Вероятность непредвиденных расходов (аварийные ситуации).</w:t>
            </w:r>
          </w:p>
          <w:p w:rsidR="003104B1" w:rsidRPr="00FC0B33" w:rsidRDefault="003104B1" w:rsidP="003104B1">
            <w:pPr>
              <w:pStyle w:val="a8"/>
              <w:numPr>
                <w:ilvl w:val="0"/>
                <w:numId w:val="11"/>
              </w:numPr>
              <w:spacing w:line="276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в необходимых объемах сре</w:t>
            </w:r>
            <w:proofErr w:type="gramStart"/>
            <w:r w:rsidRPr="00FC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FC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ремонта муниципальных систем и объектов коммунальной инфраструктуры может привести к непредсказуемым последствиям, необходимо привлечение внебюджетных источников.</w:t>
            </w:r>
          </w:p>
          <w:p w:rsidR="003104B1" w:rsidRPr="00FC0B33" w:rsidRDefault="003104B1" w:rsidP="003104B1">
            <w:pPr>
              <w:pStyle w:val="a8"/>
              <w:numPr>
                <w:ilvl w:val="0"/>
                <w:numId w:val="11"/>
              </w:numPr>
              <w:spacing w:line="276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инвестиций в сферу жилищно-коммунального хозяйства.</w:t>
            </w:r>
          </w:p>
          <w:p w:rsidR="003104B1" w:rsidRPr="00FC0B33" w:rsidRDefault="003104B1" w:rsidP="003104B1">
            <w:pPr>
              <w:pStyle w:val="a8"/>
              <w:numPr>
                <w:ilvl w:val="0"/>
                <w:numId w:val="11"/>
              </w:numPr>
              <w:spacing w:line="276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Инфляция. </w:t>
            </w:r>
          </w:p>
          <w:p w:rsidR="003104B1" w:rsidRPr="00FC0B33" w:rsidRDefault="003104B1" w:rsidP="003104B1">
            <w:pPr>
              <w:pStyle w:val="a8"/>
              <w:numPr>
                <w:ilvl w:val="0"/>
                <w:numId w:val="11"/>
              </w:numPr>
              <w:spacing w:line="276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монополиста.</w:t>
            </w:r>
          </w:p>
          <w:p w:rsidR="003104B1" w:rsidRPr="00FC0B33" w:rsidRDefault="003104B1" w:rsidP="00150DA2">
            <w:pPr>
              <w:pStyle w:val="a8"/>
              <w:spacing w:line="276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4B1" w:rsidRPr="007713AB" w:rsidRDefault="003104B1" w:rsidP="003104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p w:rsidR="003104B1" w:rsidRPr="00FC0B33" w:rsidRDefault="003104B1" w:rsidP="003104B1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04B1" w:rsidRPr="00FC0B33" w:rsidRDefault="003104B1" w:rsidP="003104B1">
      <w:pPr>
        <w:tabs>
          <w:tab w:val="left" w:pos="683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0B33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FC0B33">
        <w:rPr>
          <w:rFonts w:ascii="Times New Roman" w:hAnsi="Times New Roman" w:cs="Times New Roman"/>
          <w:sz w:val="24"/>
          <w:szCs w:val="24"/>
        </w:rPr>
        <w:t xml:space="preserve">: обеспечение населения доступным и качественным жильем на уровне, соответствующим его платежеспособности. </w:t>
      </w:r>
    </w:p>
    <w:p w:rsidR="003104B1" w:rsidRPr="00FC0B33" w:rsidRDefault="003104B1" w:rsidP="003104B1">
      <w:pPr>
        <w:pStyle w:val="formattext"/>
        <w:spacing w:before="0" w:beforeAutospacing="0" w:after="0" w:afterAutospacing="0"/>
        <w:jc w:val="both"/>
        <w:rPr>
          <w:u w:val="single"/>
        </w:rPr>
      </w:pPr>
      <w:r w:rsidRPr="00FC0B33">
        <w:rPr>
          <w:u w:val="single"/>
        </w:rPr>
        <w:t xml:space="preserve">Задачи: </w:t>
      </w:r>
    </w:p>
    <w:p w:rsidR="003104B1" w:rsidRPr="00FC0B33" w:rsidRDefault="003104B1" w:rsidP="003104B1">
      <w:pPr>
        <w:pStyle w:val="formattext"/>
        <w:spacing w:before="0" w:beforeAutospacing="0" w:after="0" w:afterAutospacing="0"/>
        <w:jc w:val="both"/>
      </w:pPr>
      <w:r w:rsidRPr="00FC0B33">
        <w:t>- содействие комплексному освоению территории и развитию застроенных территорий в целях жилищного строительства на основе утвержденной градостроительной документации;</w:t>
      </w:r>
    </w:p>
    <w:p w:rsidR="003104B1" w:rsidRPr="00FC0B33" w:rsidRDefault="003104B1" w:rsidP="0031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33">
        <w:rPr>
          <w:rFonts w:ascii="Times New Roman" w:hAnsi="Times New Roman" w:cs="Times New Roman"/>
          <w:sz w:val="24"/>
          <w:szCs w:val="24"/>
        </w:rPr>
        <w:t>- ликвидация ветхого и аварийного жилищного фонда и реализация программы переселения граждан из ветхого и аварийного жилищного фонда;</w:t>
      </w:r>
    </w:p>
    <w:p w:rsidR="003104B1" w:rsidRPr="00FC0B33" w:rsidRDefault="003104B1" w:rsidP="003104B1">
      <w:pPr>
        <w:pStyle w:val="af2"/>
        <w:spacing w:line="240" w:lineRule="auto"/>
        <w:ind w:firstLine="0"/>
        <w:rPr>
          <w:sz w:val="24"/>
          <w:szCs w:val="24"/>
        </w:rPr>
      </w:pPr>
      <w:r w:rsidRPr="00FC0B33">
        <w:rPr>
          <w:sz w:val="24"/>
          <w:szCs w:val="24"/>
          <w:shd w:val="clear" w:color="auto" w:fill="FFFFFF"/>
        </w:rPr>
        <w:t>- содействие развитию частного жилищного строительства в поселениях</w:t>
      </w:r>
      <w:r w:rsidRPr="00FC0B33">
        <w:rPr>
          <w:sz w:val="24"/>
          <w:szCs w:val="24"/>
        </w:rPr>
        <w:t xml:space="preserve"> и обеспечение населения благоустроенным жильем;</w:t>
      </w:r>
    </w:p>
    <w:p w:rsidR="003104B1" w:rsidRPr="00FC0B33" w:rsidRDefault="003104B1" w:rsidP="003104B1">
      <w:pPr>
        <w:pStyle w:val="af2"/>
        <w:spacing w:line="240" w:lineRule="auto"/>
        <w:ind w:firstLine="0"/>
        <w:rPr>
          <w:sz w:val="24"/>
          <w:szCs w:val="24"/>
          <w:shd w:val="clear" w:color="auto" w:fill="FFFFFF"/>
        </w:rPr>
      </w:pPr>
      <w:r w:rsidRPr="00FC0B33">
        <w:rPr>
          <w:sz w:val="24"/>
          <w:szCs w:val="24"/>
        </w:rPr>
        <w:t>- стимулирование частных инвестиций в жилищно-коммунальной сфере;</w:t>
      </w:r>
    </w:p>
    <w:p w:rsidR="003104B1" w:rsidRPr="00FC0B33" w:rsidRDefault="003104B1" w:rsidP="0031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33">
        <w:rPr>
          <w:rFonts w:ascii="Times New Roman" w:hAnsi="Times New Roman" w:cs="Times New Roman"/>
          <w:sz w:val="24"/>
          <w:szCs w:val="24"/>
        </w:rPr>
        <w:t>- повышение эффективности управления жилищным фондом и доступности информации о деятельности управляющих компаний.</w:t>
      </w:r>
    </w:p>
    <w:p w:rsidR="003104B1" w:rsidRPr="00FC0B33" w:rsidRDefault="003104B1" w:rsidP="0031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33">
        <w:rPr>
          <w:rFonts w:ascii="Times New Roman" w:hAnsi="Times New Roman" w:cs="Times New Roman"/>
          <w:sz w:val="24"/>
          <w:szCs w:val="24"/>
          <w:u w:val="single"/>
        </w:rPr>
        <w:t xml:space="preserve">Приоритетное направление: </w:t>
      </w:r>
      <w:r w:rsidRPr="00FC0B33">
        <w:rPr>
          <w:rFonts w:ascii="Times New Roman" w:hAnsi="Times New Roman" w:cs="Times New Roman"/>
          <w:sz w:val="24"/>
          <w:szCs w:val="24"/>
        </w:rPr>
        <w:t>комфортное, доступное жилье для населения.</w:t>
      </w:r>
    </w:p>
    <w:p w:rsidR="003104B1" w:rsidRPr="00FC0B33" w:rsidRDefault="003104B1" w:rsidP="0031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0B33">
        <w:rPr>
          <w:rFonts w:ascii="Times New Roman" w:hAnsi="Times New Roman" w:cs="Times New Roman"/>
          <w:sz w:val="24"/>
          <w:szCs w:val="24"/>
          <w:u w:val="single"/>
        </w:rPr>
        <w:t>Целевые показатели:</w:t>
      </w:r>
    </w:p>
    <w:p w:rsidR="003104B1" w:rsidRPr="00FC0B33" w:rsidRDefault="003104B1" w:rsidP="0031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33">
        <w:rPr>
          <w:rFonts w:ascii="Times New Roman" w:hAnsi="Times New Roman" w:cs="Times New Roman"/>
          <w:sz w:val="24"/>
          <w:szCs w:val="24"/>
        </w:rPr>
        <w:t xml:space="preserve">- ввод жилья, </w:t>
      </w:r>
      <w:proofErr w:type="gramStart"/>
      <w:r w:rsidRPr="00FC0B3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C0B33">
        <w:rPr>
          <w:rFonts w:ascii="Times New Roman" w:hAnsi="Times New Roman" w:cs="Times New Roman"/>
          <w:sz w:val="24"/>
          <w:szCs w:val="24"/>
        </w:rPr>
        <w:t>²;</w:t>
      </w:r>
    </w:p>
    <w:p w:rsidR="003104B1" w:rsidRPr="00FC0B33" w:rsidRDefault="003104B1" w:rsidP="0031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33">
        <w:rPr>
          <w:rFonts w:ascii="Times New Roman" w:hAnsi="Times New Roman" w:cs="Times New Roman"/>
          <w:sz w:val="24"/>
          <w:szCs w:val="24"/>
        </w:rPr>
        <w:t>- средний уровень жилищной обеспеченности, м</w:t>
      </w:r>
      <w:proofErr w:type="gramStart"/>
      <w:r w:rsidRPr="00FC0B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C0B33">
        <w:rPr>
          <w:rFonts w:ascii="Times New Roman" w:hAnsi="Times New Roman" w:cs="Times New Roman"/>
          <w:sz w:val="24"/>
          <w:szCs w:val="24"/>
        </w:rPr>
        <w:t>/чел;</w:t>
      </w:r>
    </w:p>
    <w:p w:rsidR="003104B1" w:rsidRPr="00FC0B33" w:rsidRDefault="003104B1" w:rsidP="0031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B3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C0B33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ветхих жилых помещений, </w:t>
      </w:r>
      <w:proofErr w:type="gramStart"/>
      <w:r w:rsidRPr="00FC0B3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C0B33">
        <w:rPr>
          <w:rFonts w:ascii="Times New Roman" w:hAnsi="Times New Roman" w:cs="Times New Roman"/>
          <w:sz w:val="24"/>
          <w:szCs w:val="24"/>
        </w:rPr>
        <w:t>²;</w:t>
      </w:r>
    </w:p>
    <w:p w:rsidR="003104B1" w:rsidRPr="00FC0B33" w:rsidRDefault="003104B1" w:rsidP="0031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33">
        <w:rPr>
          <w:rFonts w:ascii="Times New Roman" w:hAnsi="Times New Roman" w:cs="Times New Roman"/>
          <w:sz w:val="24"/>
          <w:szCs w:val="24"/>
          <w:vertAlign w:val="superscript"/>
        </w:rPr>
        <w:t xml:space="preserve">-  </w:t>
      </w:r>
      <w:r w:rsidRPr="00FC0B33">
        <w:rPr>
          <w:rFonts w:ascii="Times New Roman" w:eastAsia="Times New Roman" w:hAnsi="Times New Roman" w:cs="Times New Roman"/>
          <w:sz w:val="24"/>
          <w:szCs w:val="24"/>
        </w:rPr>
        <w:t>число проживающих в ветхих жилых домах, тыс</w:t>
      </w:r>
      <w:proofErr w:type="gramStart"/>
      <w:r w:rsidRPr="00FC0B33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FC0B33">
        <w:rPr>
          <w:rFonts w:ascii="Times New Roman" w:eastAsia="Times New Roman" w:hAnsi="Times New Roman" w:cs="Times New Roman"/>
          <w:sz w:val="24"/>
          <w:szCs w:val="24"/>
        </w:rPr>
        <w:t>ел.</w:t>
      </w:r>
    </w:p>
    <w:p w:rsidR="003104B1" w:rsidRDefault="003104B1" w:rsidP="003104B1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104B1" w:rsidRDefault="003104B1" w:rsidP="003104B1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C59">
        <w:rPr>
          <w:rFonts w:ascii="Times New Roman" w:hAnsi="Times New Roman" w:cs="Times New Roman"/>
          <w:b/>
          <w:sz w:val="28"/>
          <w:szCs w:val="28"/>
        </w:rPr>
        <w:t>Анализ показателей коммунальной инфраструктуры</w:t>
      </w:r>
    </w:p>
    <w:p w:rsidR="003104B1" w:rsidRPr="00FC0B33" w:rsidRDefault="003104B1" w:rsidP="003104B1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2340"/>
        <w:gridCol w:w="754"/>
        <w:gridCol w:w="754"/>
        <w:gridCol w:w="754"/>
        <w:gridCol w:w="754"/>
        <w:gridCol w:w="1149"/>
        <w:gridCol w:w="986"/>
        <w:gridCol w:w="986"/>
        <w:gridCol w:w="986"/>
      </w:tblGrid>
      <w:tr w:rsidR="003104B1" w:rsidRPr="00FC0B33" w:rsidTr="00150DA2">
        <w:trPr>
          <w:trHeight w:val="448"/>
        </w:trPr>
        <w:tc>
          <w:tcPr>
            <w:tcW w:w="4137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978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845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844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45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56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23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23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23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</w:p>
        </w:tc>
      </w:tr>
      <w:tr w:rsidR="003104B1" w:rsidRPr="00FC0B33" w:rsidTr="00150DA2">
        <w:trPr>
          <w:trHeight w:val="149"/>
        </w:trPr>
        <w:tc>
          <w:tcPr>
            <w:tcW w:w="4137" w:type="dxa"/>
          </w:tcPr>
          <w:p w:rsidR="003104B1" w:rsidRPr="00FC0B33" w:rsidRDefault="003104B1" w:rsidP="0015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 xml:space="preserve">Одиночное протяжение </w:t>
            </w:r>
            <w:r w:rsidRPr="00FC0B33">
              <w:rPr>
                <w:rFonts w:ascii="Times New Roman" w:hAnsi="Times New Roman" w:cs="Times New Roman"/>
                <w:b/>
                <w:sz w:val="24"/>
                <w:szCs w:val="24"/>
              </w:rPr>
              <w:t>уличной газовой сети</w:t>
            </w: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78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489,0</w:t>
            </w:r>
          </w:p>
        </w:tc>
        <w:tc>
          <w:tcPr>
            <w:tcW w:w="845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489,3</w:t>
            </w:r>
          </w:p>
        </w:tc>
        <w:tc>
          <w:tcPr>
            <w:tcW w:w="844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489,3</w:t>
            </w:r>
          </w:p>
        </w:tc>
        <w:tc>
          <w:tcPr>
            <w:tcW w:w="845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756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504,4</w:t>
            </w:r>
          </w:p>
        </w:tc>
        <w:tc>
          <w:tcPr>
            <w:tcW w:w="723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510,42</w:t>
            </w:r>
          </w:p>
        </w:tc>
        <w:tc>
          <w:tcPr>
            <w:tcW w:w="723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559,38</w:t>
            </w:r>
          </w:p>
        </w:tc>
        <w:tc>
          <w:tcPr>
            <w:tcW w:w="723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701,75</w:t>
            </w:r>
          </w:p>
        </w:tc>
      </w:tr>
      <w:tr w:rsidR="003104B1" w:rsidRPr="00FC0B33" w:rsidTr="00150DA2">
        <w:trPr>
          <w:trHeight w:val="149"/>
        </w:trPr>
        <w:tc>
          <w:tcPr>
            <w:tcW w:w="4137" w:type="dxa"/>
          </w:tcPr>
          <w:p w:rsidR="003104B1" w:rsidRPr="00FC0B33" w:rsidRDefault="003104B1" w:rsidP="0015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FC0B33">
              <w:rPr>
                <w:rFonts w:ascii="Times New Roman" w:hAnsi="Times New Roman" w:cs="Times New Roman"/>
                <w:b/>
                <w:sz w:val="24"/>
                <w:szCs w:val="24"/>
              </w:rPr>
              <w:t>газифицированных</w:t>
            </w: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пунктов, </w:t>
            </w:r>
            <w:proofErr w:type="spellStart"/>
            <w:proofErr w:type="gramStart"/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78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5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4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5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6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23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0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23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0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23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</w:tr>
      <w:tr w:rsidR="003104B1" w:rsidRPr="00FC0B33" w:rsidTr="00150DA2">
        <w:trPr>
          <w:trHeight w:val="149"/>
        </w:trPr>
        <w:tc>
          <w:tcPr>
            <w:tcW w:w="4137" w:type="dxa"/>
          </w:tcPr>
          <w:p w:rsidR="003104B1" w:rsidRPr="00FC0B33" w:rsidRDefault="003104B1" w:rsidP="0015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Pr="00FC0B33">
              <w:rPr>
                <w:rFonts w:ascii="Times New Roman" w:hAnsi="Times New Roman" w:cs="Times New Roman"/>
                <w:b/>
                <w:sz w:val="24"/>
                <w:szCs w:val="24"/>
              </w:rPr>
              <w:t>тепловых и паровых сетей</w:t>
            </w: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 xml:space="preserve"> в двухтрубном исчислении, </w:t>
            </w:r>
            <w:proofErr w:type="gramStart"/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78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5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844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845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756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723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75,51</w:t>
            </w:r>
          </w:p>
        </w:tc>
        <w:tc>
          <w:tcPr>
            <w:tcW w:w="723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75,51</w:t>
            </w:r>
          </w:p>
        </w:tc>
        <w:tc>
          <w:tcPr>
            <w:tcW w:w="723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75,51</w:t>
            </w:r>
          </w:p>
        </w:tc>
      </w:tr>
      <w:tr w:rsidR="003104B1" w:rsidRPr="00FC0B33" w:rsidTr="00150DA2">
        <w:trPr>
          <w:trHeight w:val="149"/>
        </w:trPr>
        <w:tc>
          <w:tcPr>
            <w:tcW w:w="4137" w:type="dxa"/>
          </w:tcPr>
          <w:p w:rsidR="003104B1" w:rsidRPr="00FC0B33" w:rsidRDefault="003104B1" w:rsidP="0015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  <w:r w:rsidRPr="00FC0B33">
              <w:rPr>
                <w:rFonts w:ascii="Times New Roman" w:hAnsi="Times New Roman" w:cs="Times New Roman"/>
                <w:sz w:val="24"/>
                <w:szCs w:val="24"/>
              </w:rPr>
              <w:t xml:space="preserve"> в замене, % от общей протяженности</w:t>
            </w:r>
          </w:p>
        </w:tc>
        <w:tc>
          <w:tcPr>
            <w:tcW w:w="978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5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844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41,02</w:t>
            </w:r>
          </w:p>
        </w:tc>
        <w:tc>
          <w:tcPr>
            <w:tcW w:w="845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40,33</w:t>
            </w:r>
          </w:p>
        </w:tc>
        <w:tc>
          <w:tcPr>
            <w:tcW w:w="756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723" w:type="dxa"/>
            <w:vAlign w:val="center"/>
          </w:tcPr>
          <w:p w:rsidR="003104B1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723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B1" w:rsidRPr="00FC0B33" w:rsidTr="00150DA2">
        <w:trPr>
          <w:trHeight w:val="149"/>
        </w:trPr>
        <w:tc>
          <w:tcPr>
            <w:tcW w:w="4137" w:type="dxa"/>
          </w:tcPr>
          <w:p w:rsidR="003104B1" w:rsidRPr="00FC0B33" w:rsidRDefault="003104B1" w:rsidP="0015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 xml:space="preserve">Одиночное протяжение уличной </w:t>
            </w:r>
            <w:r w:rsidRPr="00FC0B33">
              <w:rPr>
                <w:rFonts w:ascii="Times New Roman" w:hAnsi="Times New Roman" w:cs="Times New Roman"/>
                <w:b/>
                <w:sz w:val="24"/>
                <w:szCs w:val="24"/>
              </w:rPr>
              <w:t>водопроводной сети</w:t>
            </w: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78" w:type="dxa"/>
            <w:vAlign w:val="center"/>
          </w:tcPr>
          <w:p w:rsidR="003104B1" w:rsidRPr="00FC0B33" w:rsidRDefault="003104B1" w:rsidP="00150DA2">
            <w:pPr>
              <w:spacing w:before="40" w:line="360" w:lineRule="exac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74,7</w:t>
            </w:r>
          </w:p>
        </w:tc>
        <w:tc>
          <w:tcPr>
            <w:tcW w:w="845" w:type="dxa"/>
            <w:vAlign w:val="center"/>
          </w:tcPr>
          <w:p w:rsidR="003104B1" w:rsidRPr="00FC0B33" w:rsidRDefault="003104B1" w:rsidP="00150DA2">
            <w:pPr>
              <w:spacing w:before="40" w:line="360" w:lineRule="exac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77,5</w:t>
            </w:r>
          </w:p>
        </w:tc>
        <w:tc>
          <w:tcPr>
            <w:tcW w:w="844" w:type="dxa"/>
            <w:vAlign w:val="center"/>
          </w:tcPr>
          <w:p w:rsidR="003104B1" w:rsidRPr="00FC0B33" w:rsidRDefault="003104B1" w:rsidP="00150DA2">
            <w:pPr>
              <w:spacing w:before="40" w:line="360" w:lineRule="exac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845" w:type="dxa"/>
            <w:vAlign w:val="center"/>
          </w:tcPr>
          <w:p w:rsidR="003104B1" w:rsidRPr="00FC0B33" w:rsidRDefault="003104B1" w:rsidP="00150DA2">
            <w:pPr>
              <w:spacing w:before="40" w:line="360" w:lineRule="exac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756" w:type="dxa"/>
            <w:vAlign w:val="center"/>
          </w:tcPr>
          <w:p w:rsidR="003104B1" w:rsidRPr="00FC0B33" w:rsidRDefault="003104B1" w:rsidP="00150DA2">
            <w:pPr>
              <w:spacing w:before="40" w:line="360" w:lineRule="exac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723" w:type="dxa"/>
            <w:vAlign w:val="center"/>
          </w:tcPr>
          <w:p w:rsidR="003104B1" w:rsidRPr="00FC0B33" w:rsidRDefault="003104B1" w:rsidP="00150DA2">
            <w:pPr>
              <w:spacing w:before="40" w:line="360" w:lineRule="exac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100,72</w:t>
            </w:r>
          </w:p>
        </w:tc>
        <w:tc>
          <w:tcPr>
            <w:tcW w:w="723" w:type="dxa"/>
            <w:vAlign w:val="center"/>
          </w:tcPr>
          <w:p w:rsidR="003104B1" w:rsidRPr="00FC0B33" w:rsidRDefault="003104B1" w:rsidP="00150DA2">
            <w:pPr>
              <w:spacing w:before="40" w:line="360" w:lineRule="exac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140,72</w:t>
            </w:r>
          </w:p>
        </w:tc>
        <w:tc>
          <w:tcPr>
            <w:tcW w:w="723" w:type="dxa"/>
            <w:vAlign w:val="center"/>
          </w:tcPr>
          <w:p w:rsidR="003104B1" w:rsidRPr="00FC0B33" w:rsidRDefault="003104B1" w:rsidP="00150DA2">
            <w:pPr>
              <w:spacing w:before="40" w:line="360" w:lineRule="exac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140,72</w:t>
            </w:r>
          </w:p>
        </w:tc>
      </w:tr>
      <w:tr w:rsidR="003104B1" w:rsidRPr="00FC0B33" w:rsidTr="00150DA2">
        <w:trPr>
          <w:trHeight w:val="149"/>
        </w:trPr>
        <w:tc>
          <w:tcPr>
            <w:tcW w:w="4137" w:type="dxa"/>
          </w:tcPr>
          <w:p w:rsidR="003104B1" w:rsidRPr="00FC0B33" w:rsidRDefault="003104B1" w:rsidP="0015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B3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нуждающейся в замене, </w:t>
            </w: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% от общей протяженности</w:t>
            </w:r>
            <w:proofErr w:type="gramEnd"/>
          </w:p>
        </w:tc>
        <w:tc>
          <w:tcPr>
            <w:tcW w:w="978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5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844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845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756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723" w:type="dxa"/>
            <w:vAlign w:val="center"/>
          </w:tcPr>
          <w:p w:rsidR="003104B1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15,64</w:t>
            </w:r>
          </w:p>
        </w:tc>
        <w:tc>
          <w:tcPr>
            <w:tcW w:w="723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B1" w:rsidRPr="00FC0B33" w:rsidTr="00150DA2">
        <w:trPr>
          <w:trHeight w:val="149"/>
        </w:trPr>
        <w:tc>
          <w:tcPr>
            <w:tcW w:w="4137" w:type="dxa"/>
          </w:tcPr>
          <w:p w:rsidR="003104B1" w:rsidRPr="00FC0B33" w:rsidRDefault="003104B1" w:rsidP="0015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 xml:space="preserve">Одиночное протяжение уличной </w:t>
            </w:r>
            <w:r w:rsidRPr="00FC0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канализационной сети, </w:t>
            </w:r>
            <w:proofErr w:type="gramStart"/>
            <w:r w:rsidRPr="00FC0B33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78" w:type="dxa"/>
            <w:vAlign w:val="center"/>
          </w:tcPr>
          <w:p w:rsidR="003104B1" w:rsidRPr="00FC0B33" w:rsidRDefault="003104B1" w:rsidP="00150DA2">
            <w:pPr>
              <w:spacing w:before="40" w:line="360" w:lineRule="exac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11,9</w:t>
            </w:r>
          </w:p>
        </w:tc>
        <w:tc>
          <w:tcPr>
            <w:tcW w:w="845" w:type="dxa"/>
            <w:vAlign w:val="center"/>
          </w:tcPr>
          <w:p w:rsidR="003104B1" w:rsidRPr="00FC0B33" w:rsidRDefault="003104B1" w:rsidP="00150DA2">
            <w:pPr>
              <w:spacing w:before="40" w:line="360" w:lineRule="exac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15,2</w:t>
            </w:r>
          </w:p>
        </w:tc>
        <w:tc>
          <w:tcPr>
            <w:tcW w:w="844" w:type="dxa"/>
            <w:vAlign w:val="center"/>
          </w:tcPr>
          <w:p w:rsidR="003104B1" w:rsidRPr="00FC0B33" w:rsidRDefault="003104B1" w:rsidP="00150DA2">
            <w:pPr>
              <w:spacing w:before="40" w:line="360" w:lineRule="exac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845" w:type="dxa"/>
            <w:vAlign w:val="center"/>
          </w:tcPr>
          <w:p w:rsidR="003104B1" w:rsidRPr="00FC0B33" w:rsidRDefault="003104B1" w:rsidP="00150DA2">
            <w:pPr>
              <w:spacing w:before="40" w:line="360" w:lineRule="exac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756" w:type="dxa"/>
            <w:vAlign w:val="center"/>
          </w:tcPr>
          <w:p w:rsidR="003104B1" w:rsidRPr="00FC0B33" w:rsidRDefault="003104B1" w:rsidP="00150DA2">
            <w:pPr>
              <w:spacing w:before="40" w:line="360" w:lineRule="exac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723" w:type="dxa"/>
            <w:vAlign w:val="center"/>
          </w:tcPr>
          <w:p w:rsidR="003104B1" w:rsidRPr="00FC0B33" w:rsidRDefault="003104B1" w:rsidP="00150DA2">
            <w:pPr>
              <w:spacing w:before="40" w:line="360" w:lineRule="exac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19,75</w:t>
            </w:r>
          </w:p>
        </w:tc>
        <w:tc>
          <w:tcPr>
            <w:tcW w:w="723" w:type="dxa"/>
            <w:vAlign w:val="center"/>
          </w:tcPr>
          <w:p w:rsidR="003104B1" w:rsidRPr="00FC0B33" w:rsidRDefault="003104B1" w:rsidP="00150DA2">
            <w:pPr>
              <w:spacing w:before="40" w:line="360" w:lineRule="exac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19,75</w:t>
            </w:r>
          </w:p>
        </w:tc>
        <w:tc>
          <w:tcPr>
            <w:tcW w:w="723" w:type="dxa"/>
            <w:vAlign w:val="center"/>
          </w:tcPr>
          <w:p w:rsidR="003104B1" w:rsidRPr="00FC0B33" w:rsidRDefault="003104B1" w:rsidP="00150DA2">
            <w:pPr>
              <w:spacing w:before="40" w:line="360" w:lineRule="exac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19,75</w:t>
            </w:r>
          </w:p>
        </w:tc>
      </w:tr>
      <w:tr w:rsidR="003104B1" w:rsidRPr="00FC0B33" w:rsidTr="00150DA2">
        <w:trPr>
          <w:trHeight w:val="149"/>
        </w:trPr>
        <w:tc>
          <w:tcPr>
            <w:tcW w:w="4137" w:type="dxa"/>
          </w:tcPr>
          <w:p w:rsidR="003104B1" w:rsidRPr="00FC0B33" w:rsidRDefault="003104B1" w:rsidP="0015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 нуждающейся в замене, </w:t>
            </w: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% от общей протяженности</w:t>
            </w:r>
            <w:proofErr w:type="gramEnd"/>
          </w:p>
        </w:tc>
        <w:tc>
          <w:tcPr>
            <w:tcW w:w="978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5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844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845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756" w:type="dxa"/>
            <w:vAlign w:val="center"/>
          </w:tcPr>
          <w:p w:rsidR="003104B1" w:rsidRDefault="003104B1" w:rsidP="00150D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78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21,36</w:t>
            </w:r>
          </w:p>
          <w:p w:rsidR="003104B1" w:rsidRPr="0017786E" w:rsidRDefault="003104B1" w:rsidP="00150D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уточнить</w:t>
            </w:r>
          </w:p>
        </w:tc>
        <w:tc>
          <w:tcPr>
            <w:tcW w:w="723" w:type="dxa"/>
            <w:vAlign w:val="center"/>
          </w:tcPr>
          <w:p w:rsidR="003104B1" w:rsidRPr="0017786E" w:rsidRDefault="003104B1" w:rsidP="00150D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78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40,15</w:t>
            </w:r>
          </w:p>
        </w:tc>
        <w:tc>
          <w:tcPr>
            <w:tcW w:w="723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4B1" w:rsidRPr="00FC0B33" w:rsidRDefault="003104B1" w:rsidP="003104B1">
      <w:pPr>
        <w:pStyle w:val="af"/>
        <w:tabs>
          <w:tab w:val="left" w:pos="851"/>
        </w:tabs>
        <w:suppressAutoHyphens/>
        <w:spacing w:before="0" w:line="240" w:lineRule="auto"/>
        <w:rPr>
          <w:b w:val="0"/>
          <w:lang w:eastAsia="ru-RU"/>
        </w:rPr>
      </w:pPr>
    </w:p>
    <w:p w:rsidR="003104B1" w:rsidRPr="00FC0B33" w:rsidRDefault="003104B1" w:rsidP="003104B1">
      <w:pPr>
        <w:pStyle w:val="af"/>
        <w:tabs>
          <w:tab w:val="left" w:pos="851"/>
        </w:tabs>
        <w:suppressAutoHyphens/>
        <w:spacing w:before="0" w:line="240" w:lineRule="auto"/>
        <w:rPr>
          <w:b w:val="0"/>
          <w:lang w:eastAsia="ru-RU"/>
        </w:rPr>
      </w:pPr>
      <w:r w:rsidRPr="00FC0B33">
        <w:rPr>
          <w:b w:val="0"/>
          <w:lang w:eastAsia="ru-RU"/>
        </w:rPr>
        <w:t>За последние пять лет на территории Кетовского района активно ведутся работы по газификации жилых домов. Так одиночное протяжение уличной газовой сети за последни</w:t>
      </w:r>
      <w:r>
        <w:rPr>
          <w:b w:val="0"/>
          <w:lang w:eastAsia="ru-RU"/>
        </w:rPr>
        <w:t>е шесть лет увеличилось на 21,42 км и составило к 2017</w:t>
      </w:r>
      <w:r w:rsidRPr="00FC0B33">
        <w:rPr>
          <w:b w:val="0"/>
          <w:lang w:eastAsia="ru-RU"/>
        </w:rPr>
        <w:t xml:space="preserve"> году </w:t>
      </w:r>
      <w:r>
        <w:rPr>
          <w:b w:val="0"/>
          <w:lang w:eastAsia="ru-RU"/>
        </w:rPr>
        <w:t>510,42</w:t>
      </w:r>
      <w:r w:rsidRPr="00FC0B33">
        <w:rPr>
          <w:b w:val="0"/>
          <w:lang w:eastAsia="ru-RU"/>
        </w:rPr>
        <w:t xml:space="preserve"> км. В связи с этим сократилось количество </w:t>
      </w:r>
      <w:proofErr w:type="spellStart"/>
      <w:r w:rsidRPr="00FC0B33">
        <w:rPr>
          <w:b w:val="0"/>
          <w:lang w:eastAsia="ru-RU"/>
        </w:rPr>
        <w:t>негазифицированных</w:t>
      </w:r>
      <w:proofErr w:type="spellEnd"/>
      <w:r w:rsidRPr="00FC0B33">
        <w:rPr>
          <w:b w:val="0"/>
          <w:lang w:eastAsia="ru-RU"/>
        </w:rPr>
        <w:t xml:space="preserve"> населенных пунктов. </w:t>
      </w:r>
    </w:p>
    <w:p w:rsidR="003104B1" w:rsidRPr="00FC0B33" w:rsidRDefault="003104B1" w:rsidP="003104B1">
      <w:pPr>
        <w:pStyle w:val="aa"/>
        <w:ind w:firstLine="708"/>
        <w:jc w:val="both"/>
      </w:pPr>
      <w:r w:rsidRPr="00FC0B33">
        <w:t xml:space="preserve">Общее протяжение уличной водопроводной и канализационной, а также тепловых  сетей изменилось. Это связано с тем, что сельсоветы Кетовского района проводят мероприятия по регистрации права собственности на объекты коммунального хозяйства, инвентаризационные мероприятия с уточнением и корректировкой протяженности сетей. Особенно это касается протяженности тепловых сетей в начале анализируемого периода. </w:t>
      </w:r>
      <w:r w:rsidRPr="00FC0B33">
        <w:lastRenderedPageBreak/>
        <w:t xml:space="preserve">Но в последующем данный показатель уменьшился. Снижение протяженности сетей теплоснабжения с 2013 года по 2016 год на 7,1 км связано с переводом многоквартирных домов на поквартирное газовое обслуживание. </w:t>
      </w:r>
    </w:p>
    <w:p w:rsidR="003104B1" w:rsidRPr="00FC0B33" w:rsidRDefault="003104B1" w:rsidP="003104B1">
      <w:pPr>
        <w:pStyle w:val="aa"/>
        <w:ind w:firstLine="708"/>
        <w:jc w:val="both"/>
        <w:rPr>
          <w:b/>
        </w:rPr>
      </w:pPr>
      <w:r w:rsidRPr="00FC0B33">
        <w:t>Ежегодно при подготовке к отопительному сезону проводятся мероприятия по капитальному ремонту и реконструкции сетей. В связи с этим снижается удельный вес ветхих с</w:t>
      </w:r>
      <w:r>
        <w:t>етей. За шесть лет на 47,2</w:t>
      </w:r>
      <w:r w:rsidRPr="00FC0B33">
        <w:t xml:space="preserve">% сократилась протяженность ветхих тепловых сетей, протяженность </w:t>
      </w:r>
      <w:r>
        <w:t xml:space="preserve">ветхих </w:t>
      </w:r>
      <w:r w:rsidRPr="00FC0B33">
        <w:t>водопроводных сетей по сравнени</w:t>
      </w:r>
      <w:r>
        <w:t>ю с 2012 годом снизилась на 49,36 %.</w:t>
      </w:r>
    </w:p>
    <w:p w:rsidR="003104B1" w:rsidRPr="00FC0B33" w:rsidRDefault="003104B1" w:rsidP="003104B1">
      <w:pPr>
        <w:pStyle w:val="Standard"/>
        <w:jc w:val="both"/>
        <w:rPr>
          <w:rFonts w:cs="Times New Roman"/>
          <w:b/>
        </w:rPr>
      </w:pPr>
    </w:p>
    <w:tbl>
      <w:tblPr>
        <w:tblStyle w:val="af1"/>
        <w:tblW w:w="0" w:type="auto"/>
        <w:tblLook w:val="04A0"/>
      </w:tblPr>
      <w:tblGrid>
        <w:gridCol w:w="4551"/>
        <w:gridCol w:w="5020"/>
      </w:tblGrid>
      <w:tr w:rsidR="003104B1" w:rsidRPr="00FC0B33" w:rsidTr="00150DA2">
        <w:trPr>
          <w:trHeight w:val="144"/>
        </w:trPr>
        <w:tc>
          <w:tcPr>
            <w:tcW w:w="4928" w:type="dxa"/>
          </w:tcPr>
          <w:p w:rsidR="003104B1" w:rsidRPr="00FC0B33" w:rsidRDefault="003104B1" w:rsidP="00150DA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стороны:</w:t>
            </w:r>
          </w:p>
        </w:tc>
        <w:tc>
          <w:tcPr>
            <w:tcW w:w="5553" w:type="dxa"/>
          </w:tcPr>
          <w:p w:rsidR="003104B1" w:rsidRPr="00FC0B33" w:rsidRDefault="003104B1" w:rsidP="00150DA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стороны:</w:t>
            </w:r>
          </w:p>
        </w:tc>
      </w:tr>
      <w:tr w:rsidR="003104B1" w:rsidRPr="00FC0B33" w:rsidTr="00150DA2">
        <w:trPr>
          <w:trHeight w:val="850"/>
        </w:trPr>
        <w:tc>
          <w:tcPr>
            <w:tcW w:w="4928" w:type="dxa"/>
          </w:tcPr>
          <w:p w:rsidR="003104B1" w:rsidRPr="00FC0B33" w:rsidRDefault="003104B1" w:rsidP="003104B1">
            <w:pPr>
              <w:pStyle w:val="a6"/>
              <w:numPr>
                <w:ilvl w:val="0"/>
                <w:numId w:val="8"/>
              </w:numPr>
              <w:spacing w:after="100" w:afterAutospacing="1" w:line="276" w:lineRule="auto"/>
              <w:ind w:left="567" w:hanging="567"/>
              <w:rPr>
                <w:color w:val="000000"/>
              </w:rPr>
            </w:pPr>
            <w:r w:rsidRPr="00FC0B33">
              <w:rPr>
                <w:color w:val="000000"/>
              </w:rPr>
              <w:t>Система тарифного регулирования организаций коммунального комплекса.</w:t>
            </w:r>
          </w:p>
          <w:p w:rsidR="003104B1" w:rsidRPr="00FC0B33" w:rsidRDefault="003104B1" w:rsidP="003104B1">
            <w:pPr>
              <w:pStyle w:val="a6"/>
              <w:numPr>
                <w:ilvl w:val="0"/>
                <w:numId w:val="8"/>
              </w:numPr>
              <w:spacing w:after="100" w:afterAutospacing="1" w:line="276" w:lineRule="auto"/>
              <w:ind w:left="567" w:hanging="567"/>
              <w:rPr>
                <w:color w:val="000000"/>
              </w:rPr>
            </w:pPr>
            <w:r w:rsidRPr="00FC0B33">
              <w:rPr>
                <w:color w:val="000000"/>
              </w:rPr>
              <w:t>Устойчивый спрос на услуги жилищно-коммунального хозяйства.</w:t>
            </w:r>
          </w:p>
          <w:p w:rsidR="003104B1" w:rsidRPr="00FC0B33" w:rsidRDefault="003104B1" w:rsidP="003104B1">
            <w:pPr>
              <w:pStyle w:val="a6"/>
              <w:numPr>
                <w:ilvl w:val="0"/>
                <w:numId w:val="8"/>
              </w:numPr>
              <w:spacing w:after="100" w:afterAutospacing="1" w:line="276" w:lineRule="auto"/>
              <w:ind w:left="567" w:hanging="567"/>
              <w:rPr>
                <w:color w:val="000000"/>
              </w:rPr>
            </w:pPr>
            <w:r w:rsidRPr="00FC0B33">
              <w:rPr>
                <w:color w:val="000000"/>
              </w:rPr>
              <w:t>Одна из отраслей первой необходимости.</w:t>
            </w:r>
          </w:p>
          <w:p w:rsidR="003104B1" w:rsidRPr="00856C94" w:rsidRDefault="003104B1" w:rsidP="003104B1">
            <w:pPr>
              <w:pStyle w:val="a6"/>
              <w:numPr>
                <w:ilvl w:val="0"/>
                <w:numId w:val="8"/>
              </w:numPr>
              <w:spacing w:after="100" w:afterAutospacing="1" w:line="276" w:lineRule="auto"/>
              <w:ind w:left="567" w:hanging="567"/>
              <w:rPr>
                <w:color w:val="000000" w:themeColor="text1"/>
              </w:rPr>
            </w:pPr>
            <w:r w:rsidRPr="00FC0B33">
              <w:rPr>
                <w:color w:val="000000" w:themeColor="text1"/>
                <w:shd w:val="clear" w:color="auto" w:fill="FFFFFF"/>
              </w:rPr>
              <w:t>Реализация потребности населения в жилье</w:t>
            </w:r>
            <w:r w:rsidRPr="00FC0B33">
              <w:rPr>
                <w:color w:val="000000" w:themeColor="text1"/>
              </w:rPr>
              <w:t>.</w:t>
            </w:r>
          </w:p>
        </w:tc>
        <w:tc>
          <w:tcPr>
            <w:tcW w:w="5553" w:type="dxa"/>
          </w:tcPr>
          <w:p w:rsidR="003104B1" w:rsidRPr="00FC0B33" w:rsidRDefault="003104B1" w:rsidP="003104B1">
            <w:pPr>
              <w:pStyle w:val="a6"/>
              <w:numPr>
                <w:ilvl w:val="0"/>
                <w:numId w:val="9"/>
              </w:numPr>
              <w:spacing w:after="100" w:afterAutospacing="1" w:line="276" w:lineRule="auto"/>
              <w:ind w:left="460" w:hanging="460"/>
              <w:rPr>
                <w:color w:val="000000"/>
              </w:rPr>
            </w:pPr>
            <w:r w:rsidRPr="00FC0B33">
              <w:t>Низкий уровень инвестиций в отрасль жилищно-коммунального хозяйства.</w:t>
            </w:r>
          </w:p>
          <w:p w:rsidR="003104B1" w:rsidRPr="00FC0B33" w:rsidRDefault="003104B1" w:rsidP="003104B1">
            <w:pPr>
              <w:pStyle w:val="a6"/>
              <w:numPr>
                <w:ilvl w:val="0"/>
                <w:numId w:val="9"/>
              </w:numPr>
              <w:spacing w:after="100" w:afterAutospacing="1" w:line="276" w:lineRule="auto"/>
              <w:ind w:left="460" w:hanging="425"/>
              <w:rPr>
                <w:color w:val="000000"/>
              </w:rPr>
            </w:pPr>
            <w:r w:rsidRPr="00FC0B33">
              <w:rPr>
                <w:color w:val="000000"/>
              </w:rPr>
              <w:t>Рост стоимости жилищно-коммунальных услуг.</w:t>
            </w:r>
          </w:p>
          <w:p w:rsidR="003104B1" w:rsidRPr="00FC0B33" w:rsidRDefault="003104B1" w:rsidP="003104B1">
            <w:pPr>
              <w:pStyle w:val="a6"/>
              <w:numPr>
                <w:ilvl w:val="0"/>
                <w:numId w:val="9"/>
              </w:numPr>
              <w:spacing w:after="100" w:afterAutospacing="1" w:line="276" w:lineRule="auto"/>
              <w:ind w:left="460" w:hanging="425"/>
              <w:rPr>
                <w:color w:val="000000"/>
              </w:rPr>
            </w:pPr>
            <w:r w:rsidRPr="00FC0B33">
              <w:rPr>
                <w:color w:val="000000"/>
              </w:rPr>
              <w:t>Устаревшее техническое состояние объектов инфраструктуры.</w:t>
            </w:r>
          </w:p>
          <w:p w:rsidR="003104B1" w:rsidRPr="00FC0B33" w:rsidRDefault="003104B1" w:rsidP="003104B1">
            <w:pPr>
              <w:pStyle w:val="a6"/>
              <w:numPr>
                <w:ilvl w:val="0"/>
                <w:numId w:val="9"/>
              </w:numPr>
              <w:spacing w:after="100" w:afterAutospacing="1" w:line="276" w:lineRule="auto"/>
              <w:ind w:left="460" w:hanging="425"/>
              <w:rPr>
                <w:color w:val="000000"/>
              </w:rPr>
            </w:pPr>
            <w:r w:rsidRPr="00FC0B33">
              <w:rPr>
                <w:color w:val="000000"/>
              </w:rPr>
              <w:t>Зависимость отрасли ЖКХ от бюджетного финансирования.</w:t>
            </w:r>
          </w:p>
        </w:tc>
      </w:tr>
      <w:tr w:rsidR="003104B1" w:rsidRPr="00FC0B33" w:rsidTr="00150DA2">
        <w:trPr>
          <w:trHeight w:val="313"/>
        </w:trPr>
        <w:tc>
          <w:tcPr>
            <w:tcW w:w="4928" w:type="dxa"/>
          </w:tcPr>
          <w:p w:rsidR="003104B1" w:rsidRPr="00FC0B33" w:rsidRDefault="003104B1" w:rsidP="00150DA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5553" w:type="dxa"/>
          </w:tcPr>
          <w:p w:rsidR="003104B1" w:rsidRPr="00FC0B33" w:rsidRDefault="003104B1" w:rsidP="00150DA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b/>
                <w:sz w:val="24"/>
                <w:szCs w:val="24"/>
              </w:rPr>
              <w:t>Угрозы:</w:t>
            </w:r>
          </w:p>
        </w:tc>
      </w:tr>
      <w:tr w:rsidR="003104B1" w:rsidRPr="00FC0B33" w:rsidTr="00150DA2">
        <w:trPr>
          <w:trHeight w:val="4392"/>
        </w:trPr>
        <w:tc>
          <w:tcPr>
            <w:tcW w:w="4928" w:type="dxa"/>
          </w:tcPr>
          <w:p w:rsidR="003104B1" w:rsidRPr="00FC0B33" w:rsidRDefault="003104B1" w:rsidP="003104B1">
            <w:pPr>
              <w:pStyle w:val="a8"/>
              <w:numPr>
                <w:ilvl w:val="0"/>
                <w:numId w:val="10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Возможность вхождения в федеральные и региональные целевые программы.</w:t>
            </w:r>
          </w:p>
          <w:p w:rsidR="003104B1" w:rsidRPr="00FC0B33" w:rsidRDefault="003104B1" w:rsidP="003104B1">
            <w:pPr>
              <w:pStyle w:val="a8"/>
              <w:numPr>
                <w:ilvl w:val="0"/>
                <w:numId w:val="10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организаций в сфере ЖКХ.</w:t>
            </w:r>
          </w:p>
          <w:p w:rsidR="003104B1" w:rsidRPr="00FC0B33" w:rsidRDefault="003104B1" w:rsidP="003104B1">
            <w:pPr>
              <w:pStyle w:val="a8"/>
              <w:numPr>
                <w:ilvl w:val="0"/>
                <w:numId w:val="10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Оказание мер государственной и муниципальной поддержки собственникам жилых помещений в финансировании работ по капитальному ремонту общего имущества в многоквартирных домах.</w:t>
            </w:r>
          </w:p>
          <w:p w:rsidR="003104B1" w:rsidRPr="00FC0B33" w:rsidRDefault="003104B1" w:rsidP="00150DA2">
            <w:pPr>
              <w:pStyle w:val="a8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3104B1" w:rsidRPr="00FC0B33" w:rsidRDefault="003104B1" w:rsidP="003104B1">
            <w:pPr>
              <w:pStyle w:val="a8"/>
              <w:numPr>
                <w:ilvl w:val="0"/>
                <w:numId w:val="11"/>
              </w:numPr>
              <w:spacing w:line="276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Снижение платежеспособности населения.</w:t>
            </w:r>
          </w:p>
          <w:p w:rsidR="003104B1" w:rsidRPr="00FC0B33" w:rsidRDefault="003104B1" w:rsidP="003104B1">
            <w:pPr>
              <w:pStyle w:val="a8"/>
              <w:numPr>
                <w:ilvl w:val="0"/>
                <w:numId w:val="11"/>
              </w:numPr>
              <w:spacing w:line="276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Вероятность непредвиденных расходов (аварийные ситуации).</w:t>
            </w:r>
          </w:p>
          <w:p w:rsidR="003104B1" w:rsidRPr="00FC0B33" w:rsidRDefault="003104B1" w:rsidP="003104B1">
            <w:pPr>
              <w:pStyle w:val="a8"/>
              <w:numPr>
                <w:ilvl w:val="0"/>
                <w:numId w:val="11"/>
              </w:numPr>
              <w:spacing w:line="276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в необходимых объемах сре</w:t>
            </w:r>
            <w:proofErr w:type="gramStart"/>
            <w:r w:rsidRPr="00FC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FC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ремонта муниципальных систем и объектов коммунальной инфраструктуры может привести к непредсказуемым последствиям, необходимо привлечение внебюджетных источников.</w:t>
            </w:r>
          </w:p>
          <w:p w:rsidR="003104B1" w:rsidRPr="00FC0B33" w:rsidRDefault="003104B1" w:rsidP="003104B1">
            <w:pPr>
              <w:pStyle w:val="a8"/>
              <w:numPr>
                <w:ilvl w:val="0"/>
                <w:numId w:val="11"/>
              </w:numPr>
              <w:spacing w:line="276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инвестиций в сферу жилищно-коммунального хозяйства.</w:t>
            </w:r>
          </w:p>
          <w:p w:rsidR="003104B1" w:rsidRPr="00FC0B33" w:rsidRDefault="003104B1" w:rsidP="003104B1">
            <w:pPr>
              <w:pStyle w:val="a8"/>
              <w:numPr>
                <w:ilvl w:val="0"/>
                <w:numId w:val="11"/>
              </w:numPr>
              <w:spacing w:line="276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Инфляция. </w:t>
            </w:r>
          </w:p>
          <w:p w:rsidR="003104B1" w:rsidRPr="00FC0B33" w:rsidRDefault="003104B1" w:rsidP="003104B1">
            <w:pPr>
              <w:pStyle w:val="a8"/>
              <w:numPr>
                <w:ilvl w:val="0"/>
                <w:numId w:val="11"/>
              </w:numPr>
              <w:spacing w:line="276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монополиста.</w:t>
            </w:r>
          </w:p>
          <w:p w:rsidR="003104B1" w:rsidRPr="00FC0B33" w:rsidRDefault="003104B1" w:rsidP="00150DA2">
            <w:pPr>
              <w:pStyle w:val="a8"/>
              <w:spacing w:line="276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4B1" w:rsidRPr="00FC0B33" w:rsidRDefault="003104B1" w:rsidP="003104B1">
      <w:pPr>
        <w:pStyle w:val="aa"/>
        <w:ind w:firstLine="708"/>
        <w:jc w:val="both"/>
      </w:pPr>
    </w:p>
    <w:p w:rsidR="003104B1" w:rsidRPr="00FC0B33" w:rsidRDefault="003104B1" w:rsidP="003104B1">
      <w:pPr>
        <w:pStyle w:val="aa"/>
        <w:ind w:firstLine="708"/>
        <w:jc w:val="both"/>
      </w:pPr>
    </w:p>
    <w:p w:rsidR="003104B1" w:rsidRPr="00FC0B33" w:rsidRDefault="003104B1" w:rsidP="0031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33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FC0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B33">
        <w:rPr>
          <w:rFonts w:ascii="Times New Roman" w:hAnsi="Times New Roman" w:cs="Times New Roman"/>
          <w:sz w:val="24"/>
          <w:szCs w:val="24"/>
        </w:rPr>
        <w:t>повышение качества жилищно-коммунальных услуг.</w:t>
      </w:r>
    </w:p>
    <w:p w:rsidR="003104B1" w:rsidRPr="00FC0B33" w:rsidRDefault="003104B1" w:rsidP="003104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C0B33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3104B1" w:rsidRPr="00FC0B33" w:rsidRDefault="003104B1" w:rsidP="00310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B33">
        <w:rPr>
          <w:rFonts w:ascii="Times New Roman" w:hAnsi="Times New Roman" w:cs="Times New Roman"/>
          <w:sz w:val="24"/>
          <w:szCs w:val="24"/>
        </w:rPr>
        <w:t xml:space="preserve">- комплексная модернизация коммунальной инфраструктуры; </w:t>
      </w:r>
    </w:p>
    <w:p w:rsidR="003104B1" w:rsidRPr="00FC0B33" w:rsidRDefault="003104B1" w:rsidP="003104B1">
      <w:pPr>
        <w:pStyle w:val="formattext"/>
        <w:spacing w:before="0" w:beforeAutospacing="0" w:after="0" w:afterAutospacing="0"/>
        <w:jc w:val="both"/>
      </w:pPr>
      <w:r w:rsidRPr="00FC0B33">
        <w:t xml:space="preserve">- обеспечение надежности и эффективности ее функционирования, необходимой для обеспечения установленного уровня качества коммунальных услуг и комфортных условий жизни населения; </w:t>
      </w:r>
    </w:p>
    <w:p w:rsidR="003104B1" w:rsidRPr="00FC0B33" w:rsidRDefault="003104B1" w:rsidP="003104B1">
      <w:pPr>
        <w:pStyle w:val="formattext"/>
        <w:spacing w:before="0" w:beforeAutospacing="0" w:after="0" w:afterAutospacing="0"/>
        <w:jc w:val="both"/>
      </w:pPr>
      <w:r w:rsidRPr="00FC0B33">
        <w:t>- повышение уровня благоустройства жилых домов;</w:t>
      </w:r>
    </w:p>
    <w:p w:rsidR="003104B1" w:rsidRPr="00FC0B33" w:rsidRDefault="003104B1" w:rsidP="0031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33">
        <w:rPr>
          <w:rFonts w:ascii="Times New Roman" w:hAnsi="Times New Roman" w:cs="Times New Roman"/>
          <w:sz w:val="24"/>
          <w:szCs w:val="24"/>
        </w:rPr>
        <w:lastRenderedPageBreak/>
        <w:t>- бесперебойное предоставление коммунальных услуг;</w:t>
      </w:r>
    </w:p>
    <w:p w:rsidR="003104B1" w:rsidRPr="00FC0B33" w:rsidRDefault="003104B1" w:rsidP="0031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33">
        <w:rPr>
          <w:rFonts w:ascii="Times New Roman" w:hAnsi="Times New Roman" w:cs="Times New Roman"/>
          <w:sz w:val="24"/>
          <w:szCs w:val="24"/>
          <w:u w:val="single"/>
        </w:rPr>
        <w:t>Приоритетное направление:</w:t>
      </w:r>
      <w:r w:rsidRPr="00FC0B33">
        <w:rPr>
          <w:rFonts w:ascii="Times New Roman" w:hAnsi="Times New Roman" w:cs="Times New Roman"/>
          <w:sz w:val="24"/>
          <w:szCs w:val="24"/>
        </w:rPr>
        <w:t xml:space="preserve"> комфортные и безопасные условия для проживания населения.</w:t>
      </w:r>
    </w:p>
    <w:p w:rsidR="003104B1" w:rsidRPr="00FC0B33" w:rsidRDefault="003104B1" w:rsidP="0031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0B33">
        <w:rPr>
          <w:rFonts w:ascii="Times New Roman" w:hAnsi="Times New Roman" w:cs="Times New Roman"/>
          <w:sz w:val="24"/>
          <w:szCs w:val="24"/>
          <w:u w:val="single"/>
        </w:rPr>
        <w:t>Целевые показатели:</w:t>
      </w:r>
    </w:p>
    <w:p w:rsidR="003104B1" w:rsidRPr="00FC0B33" w:rsidRDefault="003104B1" w:rsidP="003104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B33">
        <w:rPr>
          <w:rFonts w:ascii="Times New Roman" w:hAnsi="Times New Roman" w:cs="Times New Roman"/>
          <w:sz w:val="24"/>
          <w:szCs w:val="24"/>
        </w:rPr>
        <w:t xml:space="preserve">- </w:t>
      </w:r>
      <w:r w:rsidRPr="00FC0B33">
        <w:rPr>
          <w:rFonts w:ascii="Times New Roman" w:hAnsi="Times New Roman" w:cs="Times New Roman"/>
          <w:color w:val="000000"/>
          <w:sz w:val="24"/>
          <w:szCs w:val="24"/>
        </w:rPr>
        <w:t xml:space="preserve">доля энергетических ресурсов, </w:t>
      </w:r>
      <w:proofErr w:type="gramStart"/>
      <w:r w:rsidRPr="00FC0B33">
        <w:rPr>
          <w:rFonts w:ascii="Times New Roman" w:hAnsi="Times New Roman" w:cs="Times New Roman"/>
          <w:color w:val="000000"/>
          <w:sz w:val="24"/>
          <w:szCs w:val="24"/>
        </w:rPr>
        <w:t>расчеты</w:t>
      </w:r>
      <w:proofErr w:type="gramEnd"/>
      <w:r w:rsidRPr="00FC0B33">
        <w:rPr>
          <w:rFonts w:ascii="Times New Roman" w:hAnsi="Times New Roman" w:cs="Times New Roman"/>
          <w:color w:val="000000"/>
          <w:sz w:val="24"/>
          <w:szCs w:val="24"/>
        </w:rPr>
        <w:t xml:space="preserve"> за потребление которых осуществляются на основании показаний приборов учета, в общем объеме энергетических ресурсов, потребляемых на территории муниципального района, %;</w:t>
      </w:r>
    </w:p>
    <w:p w:rsidR="003104B1" w:rsidRPr="00FC0B33" w:rsidRDefault="003104B1" w:rsidP="0031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3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C0B33">
        <w:rPr>
          <w:rFonts w:ascii="Times New Roman" w:hAnsi="Times New Roman" w:cs="Times New Roman"/>
          <w:sz w:val="24"/>
          <w:szCs w:val="24"/>
        </w:rPr>
        <w:t>доля тепловых сетей от общей протяженности, нуждающихся в замене</w:t>
      </w:r>
      <w:proofErr w:type="gramStart"/>
      <w:r w:rsidRPr="00FC0B33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3104B1" w:rsidRPr="00FC0B33" w:rsidRDefault="003104B1" w:rsidP="0031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33">
        <w:rPr>
          <w:rFonts w:ascii="Times New Roman" w:hAnsi="Times New Roman" w:cs="Times New Roman"/>
          <w:sz w:val="24"/>
          <w:szCs w:val="24"/>
        </w:rPr>
        <w:t>- доля водопроводных сетей от общей протяженности, нуждающихся в замене</w:t>
      </w:r>
      <w:proofErr w:type="gramStart"/>
      <w:r w:rsidRPr="00FC0B33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3104B1" w:rsidRPr="00FC0B33" w:rsidRDefault="003104B1" w:rsidP="003104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B33">
        <w:rPr>
          <w:rFonts w:ascii="Times New Roman" w:hAnsi="Times New Roman" w:cs="Times New Roman"/>
          <w:sz w:val="24"/>
          <w:szCs w:val="24"/>
        </w:rPr>
        <w:t>- доля канализационных сетей от общей протяженности, нуждающихся в замене, %.</w:t>
      </w:r>
    </w:p>
    <w:p w:rsidR="003104B1" w:rsidRPr="00FC0B33" w:rsidRDefault="003104B1" w:rsidP="0031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4B1" w:rsidRPr="00FC0B33" w:rsidRDefault="003104B1" w:rsidP="003104B1">
      <w:pPr>
        <w:pStyle w:val="af"/>
        <w:tabs>
          <w:tab w:val="left" w:pos="851"/>
        </w:tabs>
        <w:suppressAutoHyphens/>
        <w:spacing w:before="0"/>
        <w:rPr>
          <w:b w:val="0"/>
          <w:lang w:eastAsia="ru-RU"/>
        </w:rPr>
      </w:pPr>
    </w:p>
    <w:p w:rsidR="003104B1" w:rsidRPr="00856C94" w:rsidRDefault="003104B1" w:rsidP="003104B1">
      <w:pPr>
        <w:pStyle w:val="af"/>
        <w:tabs>
          <w:tab w:val="left" w:pos="851"/>
        </w:tabs>
        <w:suppressAutoHyphens/>
        <w:spacing w:before="0"/>
        <w:rPr>
          <w:sz w:val="28"/>
          <w:szCs w:val="28"/>
          <w:lang w:eastAsia="ru-RU"/>
        </w:rPr>
      </w:pPr>
      <w:r w:rsidRPr="00856C94">
        <w:rPr>
          <w:sz w:val="28"/>
          <w:szCs w:val="28"/>
          <w:lang w:eastAsia="ru-RU"/>
        </w:rPr>
        <w:t xml:space="preserve"> Анализ показателей в области охраны окружающей среды</w:t>
      </w:r>
    </w:p>
    <w:tbl>
      <w:tblPr>
        <w:tblStyle w:val="af1"/>
        <w:tblW w:w="10316" w:type="dxa"/>
        <w:tblLook w:val="04A0"/>
      </w:tblPr>
      <w:tblGrid>
        <w:gridCol w:w="3936"/>
        <w:gridCol w:w="850"/>
        <w:gridCol w:w="709"/>
        <w:gridCol w:w="709"/>
        <w:gridCol w:w="708"/>
        <w:gridCol w:w="851"/>
        <w:gridCol w:w="851"/>
        <w:gridCol w:w="851"/>
        <w:gridCol w:w="851"/>
      </w:tblGrid>
      <w:tr w:rsidR="003104B1" w:rsidRPr="00FC0B33" w:rsidTr="003104B1">
        <w:trPr>
          <w:trHeight w:val="217"/>
        </w:trPr>
        <w:tc>
          <w:tcPr>
            <w:tcW w:w="3936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709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709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08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1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</w:p>
        </w:tc>
      </w:tr>
      <w:tr w:rsidR="003104B1" w:rsidRPr="00FC0B33" w:rsidTr="003104B1">
        <w:trPr>
          <w:trHeight w:val="612"/>
        </w:trPr>
        <w:tc>
          <w:tcPr>
            <w:tcW w:w="3936" w:type="dxa"/>
          </w:tcPr>
          <w:p w:rsidR="003104B1" w:rsidRPr="00FC0B33" w:rsidRDefault="003104B1" w:rsidP="00150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Количество мест размещения ТКО (полигоны ТБО, свалки), в т.ч.:</w:t>
            </w:r>
          </w:p>
        </w:tc>
        <w:tc>
          <w:tcPr>
            <w:tcW w:w="850" w:type="dxa"/>
          </w:tcPr>
          <w:p w:rsidR="003104B1" w:rsidRPr="00FC0B33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lang w:eastAsia="ru-RU"/>
              </w:rPr>
            </w:pPr>
            <w:r w:rsidRPr="00FC0B33">
              <w:rPr>
                <w:lang w:eastAsia="ru-RU"/>
              </w:rPr>
              <w:t>22</w:t>
            </w:r>
          </w:p>
        </w:tc>
        <w:tc>
          <w:tcPr>
            <w:tcW w:w="709" w:type="dxa"/>
          </w:tcPr>
          <w:p w:rsidR="003104B1" w:rsidRPr="00FC0B33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lang w:eastAsia="ru-RU"/>
              </w:rPr>
            </w:pPr>
            <w:r w:rsidRPr="00FC0B33">
              <w:rPr>
                <w:lang w:eastAsia="ru-RU"/>
              </w:rPr>
              <w:t>22</w:t>
            </w:r>
          </w:p>
        </w:tc>
        <w:tc>
          <w:tcPr>
            <w:tcW w:w="709" w:type="dxa"/>
          </w:tcPr>
          <w:p w:rsidR="003104B1" w:rsidRPr="00FC0B33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lang w:eastAsia="ru-RU"/>
              </w:rPr>
            </w:pPr>
            <w:r w:rsidRPr="00FC0B33">
              <w:rPr>
                <w:lang w:eastAsia="ru-RU"/>
              </w:rPr>
              <w:t>22</w:t>
            </w:r>
          </w:p>
        </w:tc>
        <w:tc>
          <w:tcPr>
            <w:tcW w:w="708" w:type="dxa"/>
          </w:tcPr>
          <w:p w:rsidR="003104B1" w:rsidRPr="00FC0B33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lang w:eastAsia="ru-RU"/>
              </w:rPr>
            </w:pPr>
            <w:r w:rsidRPr="00FC0B33">
              <w:rPr>
                <w:lang w:eastAsia="ru-RU"/>
              </w:rPr>
              <w:t>22</w:t>
            </w:r>
          </w:p>
        </w:tc>
        <w:tc>
          <w:tcPr>
            <w:tcW w:w="851" w:type="dxa"/>
          </w:tcPr>
          <w:p w:rsidR="003104B1" w:rsidRPr="00FC0B33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lang w:eastAsia="ru-RU"/>
              </w:rPr>
            </w:pPr>
            <w:r w:rsidRPr="00FC0B33">
              <w:rPr>
                <w:lang w:eastAsia="ru-RU"/>
              </w:rPr>
              <w:t>17</w:t>
            </w:r>
          </w:p>
        </w:tc>
        <w:tc>
          <w:tcPr>
            <w:tcW w:w="851" w:type="dxa"/>
          </w:tcPr>
          <w:p w:rsidR="003104B1" w:rsidRPr="00FC0B33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851" w:type="dxa"/>
          </w:tcPr>
          <w:p w:rsidR="003104B1" w:rsidRPr="00FC0B33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851" w:type="dxa"/>
          </w:tcPr>
          <w:p w:rsidR="003104B1" w:rsidRPr="00FC0B33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3104B1" w:rsidRPr="00FC0B33" w:rsidTr="003104B1">
        <w:trPr>
          <w:trHeight w:val="550"/>
        </w:trPr>
        <w:tc>
          <w:tcPr>
            <w:tcW w:w="3936" w:type="dxa"/>
          </w:tcPr>
          <w:p w:rsidR="003104B1" w:rsidRPr="00FC0B33" w:rsidRDefault="003104B1" w:rsidP="00150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соответствуют требованиям санитарных правил 2.1.7.1038-01</w:t>
            </w:r>
          </w:p>
        </w:tc>
        <w:tc>
          <w:tcPr>
            <w:tcW w:w="850" w:type="dxa"/>
          </w:tcPr>
          <w:p w:rsidR="003104B1" w:rsidRPr="00FC0B33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lang w:eastAsia="ru-RU"/>
              </w:rPr>
            </w:pPr>
            <w:r w:rsidRPr="00FC0B33">
              <w:rPr>
                <w:lang w:eastAsia="ru-RU"/>
              </w:rPr>
              <w:t>6</w:t>
            </w:r>
          </w:p>
        </w:tc>
        <w:tc>
          <w:tcPr>
            <w:tcW w:w="709" w:type="dxa"/>
          </w:tcPr>
          <w:p w:rsidR="003104B1" w:rsidRPr="00FC0B33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lang w:eastAsia="ru-RU"/>
              </w:rPr>
            </w:pPr>
            <w:r w:rsidRPr="00FC0B33">
              <w:rPr>
                <w:lang w:eastAsia="ru-RU"/>
              </w:rPr>
              <w:t>6</w:t>
            </w:r>
          </w:p>
        </w:tc>
        <w:tc>
          <w:tcPr>
            <w:tcW w:w="709" w:type="dxa"/>
          </w:tcPr>
          <w:p w:rsidR="003104B1" w:rsidRPr="00FC0B33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lang w:eastAsia="ru-RU"/>
              </w:rPr>
            </w:pPr>
            <w:r w:rsidRPr="00FC0B33">
              <w:rPr>
                <w:lang w:eastAsia="ru-RU"/>
              </w:rPr>
              <w:t>14</w:t>
            </w:r>
          </w:p>
        </w:tc>
        <w:tc>
          <w:tcPr>
            <w:tcW w:w="708" w:type="dxa"/>
          </w:tcPr>
          <w:p w:rsidR="003104B1" w:rsidRPr="00FC0B33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lang w:eastAsia="ru-RU"/>
              </w:rPr>
            </w:pPr>
            <w:r w:rsidRPr="00FC0B33">
              <w:rPr>
                <w:lang w:eastAsia="ru-RU"/>
              </w:rPr>
              <w:t>18</w:t>
            </w:r>
          </w:p>
        </w:tc>
        <w:tc>
          <w:tcPr>
            <w:tcW w:w="851" w:type="dxa"/>
          </w:tcPr>
          <w:p w:rsidR="003104B1" w:rsidRPr="00FC0B33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lang w:eastAsia="ru-RU"/>
              </w:rPr>
            </w:pPr>
            <w:r w:rsidRPr="00FC0B33">
              <w:rPr>
                <w:lang w:eastAsia="ru-RU"/>
              </w:rPr>
              <w:t>14</w:t>
            </w:r>
          </w:p>
        </w:tc>
        <w:tc>
          <w:tcPr>
            <w:tcW w:w="851" w:type="dxa"/>
          </w:tcPr>
          <w:p w:rsidR="003104B1" w:rsidRPr="00FC0B33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851" w:type="dxa"/>
          </w:tcPr>
          <w:p w:rsidR="003104B1" w:rsidRPr="00FC0B33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851" w:type="dxa"/>
          </w:tcPr>
          <w:p w:rsidR="003104B1" w:rsidRPr="00FC0B33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3104B1" w:rsidRPr="00FC0B33" w:rsidTr="003104B1">
        <w:trPr>
          <w:trHeight w:val="504"/>
        </w:trPr>
        <w:tc>
          <w:tcPr>
            <w:tcW w:w="3936" w:type="dxa"/>
          </w:tcPr>
          <w:p w:rsidR="003104B1" w:rsidRPr="00FC0B33" w:rsidRDefault="003104B1" w:rsidP="00150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 xml:space="preserve">несанкционированных </w:t>
            </w:r>
          </w:p>
        </w:tc>
        <w:tc>
          <w:tcPr>
            <w:tcW w:w="850" w:type="dxa"/>
          </w:tcPr>
          <w:p w:rsidR="003104B1" w:rsidRPr="00FC0B33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lang w:eastAsia="ru-RU"/>
              </w:rPr>
            </w:pPr>
            <w:r w:rsidRPr="00FC0B33">
              <w:rPr>
                <w:lang w:eastAsia="ru-RU"/>
              </w:rPr>
              <w:t>16</w:t>
            </w:r>
          </w:p>
        </w:tc>
        <w:tc>
          <w:tcPr>
            <w:tcW w:w="709" w:type="dxa"/>
          </w:tcPr>
          <w:p w:rsidR="003104B1" w:rsidRPr="00FC0B33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lang w:eastAsia="ru-RU"/>
              </w:rPr>
            </w:pPr>
            <w:r w:rsidRPr="00FC0B33">
              <w:rPr>
                <w:lang w:eastAsia="ru-RU"/>
              </w:rPr>
              <w:t>16</w:t>
            </w:r>
          </w:p>
        </w:tc>
        <w:tc>
          <w:tcPr>
            <w:tcW w:w="709" w:type="dxa"/>
          </w:tcPr>
          <w:p w:rsidR="003104B1" w:rsidRPr="00FC0B33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lang w:eastAsia="ru-RU"/>
              </w:rPr>
            </w:pPr>
            <w:r w:rsidRPr="00FC0B33">
              <w:rPr>
                <w:lang w:eastAsia="ru-RU"/>
              </w:rPr>
              <w:t>8</w:t>
            </w:r>
          </w:p>
        </w:tc>
        <w:tc>
          <w:tcPr>
            <w:tcW w:w="708" w:type="dxa"/>
          </w:tcPr>
          <w:p w:rsidR="003104B1" w:rsidRPr="00FC0B33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lang w:eastAsia="ru-RU"/>
              </w:rPr>
            </w:pPr>
            <w:r w:rsidRPr="00FC0B33">
              <w:rPr>
                <w:lang w:eastAsia="ru-RU"/>
              </w:rPr>
              <w:t>4</w:t>
            </w:r>
          </w:p>
        </w:tc>
        <w:tc>
          <w:tcPr>
            <w:tcW w:w="851" w:type="dxa"/>
          </w:tcPr>
          <w:p w:rsidR="003104B1" w:rsidRPr="00FC0B33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lang w:eastAsia="ru-RU"/>
              </w:rPr>
            </w:pPr>
            <w:r w:rsidRPr="00FC0B33">
              <w:rPr>
                <w:lang w:eastAsia="ru-RU"/>
              </w:rPr>
              <w:t>3</w:t>
            </w:r>
          </w:p>
        </w:tc>
        <w:tc>
          <w:tcPr>
            <w:tcW w:w="851" w:type="dxa"/>
          </w:tcPr>
          <w:p w:rsidR="003104B1" w:rsidRPr="00FC0B33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</w:tcPr>
          <w:p w:rsidR="003104B1" w:rsidRPr="00FC0B33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</w:tcPr>
          <w:p w:rsidR="003104B1" w:rsidRPr="00FC0B33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104B1" w:rsidRPr="00FC0B33" w:rsidTr="003104B1">
        <w:trPr>
          <w:trHeight w:val="354"/>
        </w:trPr>
        <w:tc>
          <w:tcPr>
            <w:tcW w:w="3936" w:type="dxa"/>
          </w:tcPr>
          <w:p w:rsidR="003104B1" w:rsidRPr="00FC0B33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rPr>
                <w:b w:val="0"/>
                <w:lang w:eastAsia="ru-RU"/>
              </w:rPr>
            </w:pPr>
            <w:r w:rsidRPr="00FC0B33">
              <w:rPr>
                <w:b w:val="0"/>
                <w:lang w:eastAsia="ru-RU"/>
              </w:rPr>
              <w:t>Процент жителей, охваченных централизованным сбором и вывозом твердых коммунальных отходов, %</w:t>
            </w:r>
          </w:p>
        </w:tc>
        <w:tc>
          <w:tcPr>
            <w:tcW w:w="850" w:type="dxa"/>
          </w:tcPr>
          <w:p w:rsidR="003104B1" w:rsidRPr="00FC0B33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lang w:eastAsia="ru-RU"/>
              </w:rPr>
            </w:pPr>
            <w:r w:rsidRPr="00FC0B33">
              <w:rPr>
                <w:lang w:eastAsia="ru-RU"/>
              </w:rPr>
              <w:t>40</w:t>
            </w:r>
          </w:p>
        </w:tc>
        <w:tc>
          <w:tcPr>
            <w:tcW w:w="709" w:type="dxa"/>
          </w:tcPr>
          <w:p w:rsidR="003104B1" w:rsidRPr="00FC0B33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lang w:eastAsia="ru-RU"/>
              </w:rPr>
            </w:pPr>
            <w:r w:rsidRPr="00FC0B33">
              <w:rPr>
                <w:lang w:eastAsia="ru-RU"/>
              </w:rPr>
              <w:t>49</w:t>
            </w:r>
          </w:p>
        </w:tc>
        <w:tc>
          <w:tcPr>
            <w:tcW w:w="709" w:type="dxa"/>
          </w:tcPr>
          <w:p w:rsidR="003104B1" w:rsidRPr="00FC0B33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lang w:eastAsia="ru-RU"/>
              </w:rPr>
            </w:pPr>
            <w:r w:rsidRPr="00FC0B33">
              <w:rPr>
                <w:lang w:eastAsia="ru-RU"/>
              </w:rPr>
              <w:t>55</w:t>
            </w:r>
          </w:p>
        </w:tc>
        <w:tc>
          <w:tcPr>
            <w:tcW w:w="708" w:type="dxa"/>
          </w:tcPr>
          <w:p w:rsidR="003104B1" w:rsidRPr="00FC0B33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lang w:eastAsia="ru-RU"/>
              </w:rPr>
            </w:pPr>
            <w:r w:rsidRPr="00FC0B33">
              <w:rPr>
                <w:lang w:eastAsia="ru-RU"/>
              </w:rPr>
              <w:t>60</w:t>
            </w:r>
          </w:p>
        </w:tc>
        <w:tc>
          <w:tcPr>
            <w:tcW w:w="851" w:type="dxa"/>
          </w:tcPr>
          <w:p w:rsidR="003104B1" w:rsidRPr="00FC0B33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lang w:eastAsia="ru-RU"/>
              </w:rPr>
            </w:pPr>
            <w:r w:rsidRPr="00FC0B33">
              <w:rPr>
                <w:lang w:eastAsia="ru-RU"/>
              </w:rPr>
              <w:t>65</w:t>
            </w:r>
          </w:p>
        </w:tc>
        <w:tc>
          <w:tcPr>
            <w:tcW w:w="851" w:type="dxa"/>
          </w:tcPr>
          <w:p w:rsidR="003104B1" w:rsidRPr="00FC0B33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  <w:tc>
          <w:tcPr>
            <w:tcW w:w="851" w:type="dxa"/>
          </w:tcPr>
          <w:p w:rsidR="003104B1" w:rsidRPr="00FC0B33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851" w:type="dxa"/>
          </w:tcPr>
          <w:p w:rsidR="003104B1" w:rsidRPr="00FC0B33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</w:t>
            </w:r>
          </w:p>
        </w:tc>
      </w:tr>
    </w:tbl>
    <w:p w:rsidR="003104B1" w:rsidRPr="00FC0B33" w:rsidRDefault="003104B1" w:rsidP="003104B1">
      <w:pPr>
        <w:pStyle w:val="af"/>
        <w:tabs>
          <w:tab w:val="left" w:pos="851"/>
        </w:tabs>
        <w:suppressAutoHyphens/>
        <w:spacing w:before="0"/>
        <w:ind w:firstLine="0"/>
        <w:rPr>
          <w:lang w:eastAsia="ru-RU"/>
        </w:rPr>
      </w:pPr>
    </w:p>
    <w:p w:rsidR="003104B1" w:rsidRDefault="003104B1" w:rsidP="003104B1">
      <w:pPr>
        <w:pStyle w:val="Textbody"/>
        <w:suppressAutoHyphens/>
        <w:snapToGrid w:val="0"/>
        <w:ind w:firstLine="705"/>
        <w:jc w:val="both"/>
        <w:rPr>
          <w:rFonts w:cs="Times New Roman"/>
        </w:rPr>
      </w:pPr>
      <w:r w:rsidRPr="00FC0B33">
        <w:rPr>
          <w:rFonts w:cs="Times New Roman"/>
        </w:rPr>
        <w:t xml:space="preserve">Население Кетовского района составляет 61,7 тыс. человек. Кроме того, на территории района находится 135 дачных садоводческих кооперативов, а также базы отдыха и оздоровительные лагеря. </w:t>
      </w:r>
      <w:proofErr w:type="gramStart"/>
      <w:r w:rsidRPr="00FC0B33">
        <w:rPr>
          <w:rFonts w:cs="Times New Roman"/>
        </w:rPr>
        <w:t>Ежегодное образование твердых коммунальных отходов в районе составляет более 120 тыс.м3., большая часть населения проживает в частных домовладениях, часть отходов, которые из этой категории жилого фонда не вывозится, сжигается на месте, часть закапывается на приусадебных участках, но в большинстве случаев попадает на соседние территории и способствует загрязнению земель и поверхностных вод.</w:t>
      </w:r>
      <w:proofErr w:type="gramEnd"/>
      <w:r w:rsidRPr="00FC0B33">
        <w:rPr>
          <w:rFonts w:cs="Times New Roman"/>
        </w:rPr>
        <w:t xml:space="preserve"> Сельскими советами проводятся мероприятия по сокращению стихийно образовавшихся несанкционированных свалок, по организации деятельности по сбору, транспортированию твердых коммунальных отходов, по обустройству объектов размещения отходов. Ведутся разъяснительные работы с населением о необходимости организации централизованного сбора и вывоза ТКО. Проводятся </w:t>
      </w:r>
      <w:r w:rsidRPr="00FC0B33">
        <w:rPr>
          <w:color w:val="000000"/>
          <w:shd w:val="clear" w:color="auto" w:fill="FFFFFF"/>
        </w:rPr>
        <w:t>экологические мероприятий в рамках благоустройства населенных пунктов с привлечением активистов общественного движения (уборка территорий, посадка деревьев и пр.)</w:t>
      </w:r>
      <w:r w:rsidRPr="00FC0B33">
        <w:rPr>
          <w:rFonts w:cs="Times New Roman"/>
        </w:rPr>
        <w:t xml:space="preserve">. </w:t>
      </w:r>
      <w:r>
        <w:rPr>
          <w:rFonts w:cs="Times New Roman"/>
        </w:rPr>
        <w:t>За последние шесть</w:t>
      </w:r>
      <w:r w:rsidRPr="00FC0B33">
        <w:rPr>
          <w:rFonts w:cs="Times New Roman"/>
        </w:rPr>
        <w:t xml:space="preserve"> лет количество несанкционированных свалок сократилось на 13. И составило 17,6% от общего количества мест размещения ТКО. Процент </w:t>
      </w:r>
      <w:proofErr w:type="gramStart"/>
      <w:r w:rsidRPr="00FC0B33">
        <w:rPr>
          <w:rFonts w:cs="Times New Roman"/>
        </w:rPr>
        <w:t>жителей, охваченных централизованным сбором и вывозом ТКО в 201</w:t>
      </w:r>
      <w:r>
        <w:rPr>
          <w:rFonts w:cs="Times New Roman"/>
        </w:rPr>
        <w:t>7 году составил</w:t>
      </w:r>
      <w:proofErr w:type="gramEnd"/>
      <w:r>
        <w:rPr>
          <w:rFonts w:cs="Times New Roman"/>
        </w:rPr>
        <w:t xml:space="preserve"> 7</w:t>
      </w:r>
      <w:r w:rsidRPr="00FC0B33">
        <w:rPr>
          <w:rFonts w:cs="Times New Roman"/>
        </w:rPr>
        <w:t>5%.</w:t>
      </w:r>
      <w:r>
        <w:rPr>
          <w:rFonts w:cs="Times New Roman"/>
        </w:rPr>
        <w:t xml:space="preserve"> Это на 3</w:t>
      </w:r>
      <w:r w:rsidRPr="00FC0B33">
        <w:rPr>
          <w:rFonts w:cs="Times New Roman"/>
        </w:rPr>
        <w:t xml:space="preserve">5% больше, чем в 2012 году. </w:t>
      </w:r>
    </w:p>
    <w:p w:rsidR="003104B1" w:rsidRDefault="003104B1" w:rsidP="003104B1">
      <w:pPr>
        <w:pStyle w:val="Textbody"/>
        <w:suppressAutoHyphens/>
        <w:snapToGrid w:val="0"/>
        <w:ind w:firstLine="705"/>
        <w:jc w:val="both"/>
        <w:rPr>
          <w:rFonts w:cs="Times New Roman"/>
        </w:rPr>
      </w:pPr>
    </w:p>
    <w:p w:rsidR="003104B1" w:rsidRDefault="003104B1" w:rsidP="003104B1">
      <w:pPr>
        <w:pStyle w:val="Textbody"/>
        <w:suppressAutoHyphens/>
        <w:snapToGrid w:val="0"/>
        <w:ind w:firstLine="705"/>
        <w:jc w:val="both"/>
        <w:rPr>
          <w:rFonts w:cs="Times New Roman"/>
        </w:rPr>
      </w:pPr>
    </w:p>
    <w:p w:rsidR="003104B1" w:rsidRDefault="003104B1" w:rsidP="003104B1">
      <w:pPr>
        <w:pStyle w:val="Textbody"/>
        <w:suppressAutoHyphens/>
        <w:snapToGrid w:val="0"/>
        <w:ind w:firstLine="705"/>
        <w:jc w:val="both"/>
        <w:rPr>
          <w:rFonts w:cs="Times New Roman"/>
        </w:rPr>
      </w:pPr>
    </w:p>
    <w:p w:rsidR="003104B1" w:rsidRDefault="003104B1" w:rsidP="003104B1">
      <w:pPr>
        <w:pStyle w:val="Textbody"/>
        <w:suppressAutoHyphens/>
        <w:snapToGrid w:val="0"/>
        <w:ind w:firstLine="705"/>
        <w:jc w:val="both"/>
        <w:rPr>
          <w:rFonts w:cs="Times New Roman"/>
        </w:rPr>
      </w:pPr>
    </w:p>
    <w:p w:rsidR="003104B1" w:rsidRPr="00FC0B33" w:rsidRDefault="003104B1" w:rsidP="003104B1">
      <w:pPr>
        <w:pStyle w:val="Textbody"/>
        <w:suppressAutoHyphens/>
        <w:snapToGrid w:val="0"/>
        <w:ind w:firstLine="705"/>
        <w:jc w:val="both"/>
        <w:rPr>
          <w:rFonts w:cs="Times New Roman"/>
        </w:rPr>
      </w:pPr>
    </w:p>
    <w:p w:rsidR="003104B1" w:rsidRDefault="003104B1" w:rsidP="003104B1">
      <w:pPr>
        <w:pStyle w:val="Standard"/>
        <w:jc w:val="both"/>
        <w:rPr>
          <w:rFonts w:cs="Times New Roman"/>
          <w:b/>
        </w:rPr>
      </w:pPr>
      <w:r w:rsidRPr="00FC0B33">
        <w:rPr>
          <w:rFonts w:cs="Times New Roman"/>
          <w:b/>
          <w:lang w:val="en-US"/>
        </w:rPr>
        <w:lastRenderedPageBreak/>
        <w:t>SWOT-</w:t>
      </w:r>
      <w:r w:rsidRPr="00FC0B33">
        <w:rPr>
          <w:rFonts w:cs="Times New Roman"/>
          <w:b/>
        </w:rPr>
        <w:t>анализ</w:t>
      </w:r>
    </w:p>
    <w:tbl>
      <w:tblPr>
        <w:tblStyle w:val="af1"/>
        <w:tblW w:w="0" w:type="auto"/>
        <w:tblLook w:val="04A0"/>
      </w:tblPr>
      <w:tblGrid>
        <w:gridCol w:w="4727"/>
        <w:gridCol w:w="4844"/>
      </w:tblGrid>
      <w:tr w:rsidR="003104B1" w:rsidRPr="00FC0B33" w:rsidTr="00150DA2">
        <w:trPr>
          <w:trHeight w:val="317"/>
        </w:trPr>
        <w:tc>
          <w:tcPr>
            <w:tcW w:w="5302" w:type="dxa"/>
          </w:tcPr>
          <w:p w:rsidR="003104B1" w:rsidRPr="00FC0B33" w:rsidRDefault="003104B1" w:rsidP="00150DA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стороны:</w:t>
            </w:r>
          </w:p>
        </w:tc>
        <w:tc>
          <w:tcPr>
            <w:tcW w:w="5303" w:type="dxa"/>
          </w:tcPr>
          <w:p w:rsidR="003104B1" w:rsidRPr="00FC0B33" w:rsidRDefault="003104B1" w:rsidP="00150DA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стороны:</w:t>
            </w:r>
          </w:p>
        </w:tc>
      </w:tr>
      <w:tr w:rsidR="003104B1" w:rsidRPr="00FC0B33" w:rsidTr="00150DA2">
        <w:trPr>
          <w:trHeight w:val="1998"/>
        </w:trPr>
        <w:tc>
          <w:tcPr>
            <w:tcW w:w="5302" w:type="dxa"/>
          </w:tcPr>
          <w:p w:rsidR="003104B1" w:rsidRPr="005C2F1B" w:rsidRDefault="003104B1" w:rsidP="003104B1">
            <w:pPr>
              <w:pStyle w:val="a0"/>
              <w:numPr>
                <w:ilvl w:val="0"/>
                <w:numId w:val="7"/>
              </w:numPr>
              <w:tabs>
                <w:tab w:val="left" w:pos="851"/>
              </w:tabs>
              <w:suppressAutoHyphens/>
              <w:ind w:left="0" w:firstLine="709"/>
            </w:pPr>
            <w:bookmarkStart w:id="0" w:name="107"/>
            <w:r>
              <w:t>Рост г</w:t>
            </w:r>
            <w:r w:rsidRPr="005C2F1B">
              <w:t>ражданск</w:t>
            </w:r>
            <w:r>
              <w:t>ой</w:t>
            </w:r>
            <w:r w:rsidRPr="005C2F1B">
              <w:t xml:space="preserve"> активност</w:t>
            </w:r>
            <w:r>
              <w:t>и, направленной на реализацию мероприятий по охране окружающей среды</w:t>
            </w:r>
          </w:p>
          <w:p w:rsidR="003104B1" w:rsidRPr="00541E5E" w:rsidRDefault="003104B1" w:rsidP="003104B1">
            <w:pPr>
              <w:pStyle w:val="a0"/>
              <w:numPr>
                <w:ilvl w:val="0"/>
                <w:numId w:val="7"/>
              </w:numPr>
              <w:tabs>
                <w:tab w:val="left" w:pos="851"/>
              </w:tabs>
              <w:suppressAutoHyphens/>
              <w:ind w:left="0" w:firstLine="709"/>
            </w:pPr>
            <w:r>
              <w:t>Развитие системы обратной связи</w:t>
            </w:r>
            <w:r w:rsidRPr="005C2F1B">
              <w:t xml:space="preserve"> с населением посредством информационно-коммуникационных технологий.</w:t>
            </w:r>
            <w:bookmarkEnd w:id="0"/>
          </w:p>
        </w:tc>
        <w:tc>
          <w:tcPr>
            <w:tcW w:w="5303" w:type="dxa"/>
          </w:tcPr>
          <w:p w:rsidR="003104B1" w:rsidRDefault="003104B1" w:rsidP="003104B1">
            <w:pPr>
              <w:pStyle w:val="a0"/>
              <w:numPr>
                <w:ilvl w:val="0"/>
                <w:numId w:val="7"/>
              </w:numPr>
              <w:tabs>
                <w:tab w:val="left" w:pos="851"/>
              </w:tabs>
              <w:suppressAutoHyphens/>
              <w:ind w:left="0" w:firstLine="709"/>
            </w:pPr>
            <w:r>
              <w:t>П</w:t>
            </w:r>
            <w:r w:rsidRPr="000F4CF4">
              <w:t>ерегруженность и плохое состояние очистных сооружений, иловых полей</w:t>
            </w:r>
            <w:r>
              <w:t>.</w:t>
            </w:r>
          </w:p>
          <w:p w:rsidR="003104B1" w:rsidRDefault="003104B1" w:rsidP="003104B1">
            <w:pPr>
              <w:pStyle w:val="a0"/>
              <w:numPr>
                <w:ilvl w:val="0"/>
                <w:numId w:val="7"/>
              </w:numPr>
              <w:tabs>
                <w:tab w:val="left" w:pos="851"/>
              </w:tabs>
              <w:suppressAutoHyphens/>
              <w:ind w:left="0" w:firstLine="709"/>
            </w:pPr>
            <w:r>
              <w:t>Наличие несанкционированных свалок ТКО.</w:t>
            </w:r>
          </w:p>
          <w:p w:rsidR="003104B1" w:rsidRPr="000F4CF4" w:rsidRDefault="003104B1" w:rsidP="003104B1">
            <w:pPr>
              <w:pStyle w:val="a0"/>
              <w:numPr>
                <w:ilvl w:val="0"/>
                <w:numId w:val="7"/>
              </w:numPr>
              <w:tabs>
                <w:tab w:val="left" w:pos="851"/>
              </w:tabs>
              <w:suppressAutoHyphens/>
              <w:ind w:left="0" w:firstLine="709"/>
            </w:pPr>
            <w:r>
              <w:t>Высокий уровень образования ТКО.</w:t>
            </w:r>
          </w:p>
          <w:p w:rsidR="003104B1" w:rsidRPr="00FC0B33" w:rsidRDefault="003104B1" w:rsidP="00150DA2">
            <w:pPr>
              <w:pStyle w:val="a6"/>
              <w:spacing w:line="276" w:lineRule="auto"/>
              <w:rPr>
                <w:color w:val="000000"/>
              </w:rPr>
            </w:pPr>
          </w:p>
        </w:tc>
      </w:tr>
      <w:tr w:rsidR="003104B1" w:rsidRPr="00FC0B33" w:rsidTr="00150DA2">
        <w:trPr>
          <w:trHeight w:val="317"/>
        </w:trPr>
        <w:tc>
          <w:tcPr>
            <w:tcW w:w="5302" w:type="dxa"/>
          </w:tcPr>
          <w:p w:rsidR="003104B1" w:rsidRPr="00FC0B33" w:rsidRDefault="003104B1" w:rsidP="00150DA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5303" w:type="dxa"/>
          </w:tcPr>
          <w:p w:rsidR="003104B1" w:rsidRPr="00FC0B33" w:rsidRDefault="003104B1" w:rsidP="00150DA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b/>
                <w:sz w:val="24"/>
                <w:szCs w:val="24"/>
              </w:rPr>
              <w:t>Угрозы:</w:t>
            </w:r>
          </w:p>
        </w:tc>
      </w:tr>
      <w:tr w:rsidR="003104B1" w:rsidRPr="00FC0B33" w:rsidTr="00150DA2">
        <w:trPr>
          <w:trHeight w:val="1159"/>
        </w:trPr>
        <w:tc>
          <w:tcPr>
            <w:tcW w:w="5302" w:type="dxa"/>
          </w:tcPr>
          <w:p w:rsidR="003104B1" w:rsidRPr="00541E5E" w:rsidRDefault="003104B1" w:rsidP="0015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деятельность регионального оператора по обращению с твердыми коммунальными отходами.</w:t>
            </w:r>
          </w:p>
          <w:p w:rsidR="003104B1" w:rsidRPr="00FC0B33" w:rsidRDefault="003104B1" w:rsidP="00150DA2">
            <w:pPr>
              <w:pStyle w:val="a8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3104B1" w:rsidRDefault="003104B1" w:rsidP="00150DA2">
            <w:pPr>
              <w:pStyle w:val="a0"/>
              <w:numPr>
                <w:ilvl w:val="0"/>
                <w:numId w:val="0"/>
              </w:numPr>
              <w:tabs>
                <w:tab w:val="left" w:pos="851"/>
              </w:tabs>
              <w:suppressAutoHyphens/>
            </w:pPr>
            <w:r>
              <w:t>-о</w:t>
            </w:r>
            <w:r w:rsidRPr="00E531D7">
              <w:t>тсутствие системы раздельного сбора мусора и соответст</w:t>
            </w:r>
            <w:r>
              <w:t>вующей культуры у жителей поселений</w:t>
            </w:r>
            <w:r w:rsidRPr="00E531D7">
              <w:t>.</w:t>
            </w:r>
            <w:r w:rsidRPr="00EC13A2">
              <w:t xml:space="preserve"> </w:t>
            </w:r>
          </w:p>
          <w:p w:rsidR="003104B1" w:rsidRPr="00541E5E" w:rsidRDefault="003104B1" w:rsidP="00150DA2">
            <w:pPr>
              <w:pStyle w:val="a0"/>
              <w:numPr>
                <w:ilvl w:val="0"/>
                <w:numId w:val="0"/>
              </w:numPr>
              <w:tabs>
                <w:tab w:val="left" w:pos="851"/>
              </w:tabs>
              <w:suppressAutoHyphens/>
            </w:pPr>
          </w:p>
        </w:tc>
      </w:tr>
    </w:tbl>
    <w:p w:rsidR="003104B1" w:rsidRDefault="003104B1" w:rsidP="003104B1">
      <w:pPr>
        <w:pStyle w:val="Standard"/>
        <w:jc w:val="both"/>
        <w:rPr>
          <w:rFonts w:cs="Times New Roman"/>
          <w:b/>
        </w:rPr>
      </w:pPr>
    </w:p>
    <w:p w:rsidR="003104B1" w:rsidRDefault="003104B1" w:rsidP="003104B1">
      <w:pPr>
        <w:pStyle w:val="Standard"/>
        <w:jc w:val="both"/>
        <w:rPr>
          <w:rFonts w:cs="Times New Roman"/>
          <w:b/>
        </w:rPr>
      </w:pPr>
    </w:p>
    <w:p w:rsidR="003104B1" w:rsidRPr="005405AC" w:rsidRDefault="003104B1" w:rsidP="003104B1">
      <w:pPr>
        <w:widowControl w:val="0"/>
        <w:autoSpaceDE w:val="0"/>
        <w:autoSpaceDN w:val="0"/>
        <w:adjustRightInd w:val="0"/>
        <w:spacing w:after="0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5405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Цель:</w:t>
      </w:r>
      <w:r w:rsidRPr="00540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повышение экологической безопасности, </w:t>
      </w:r>
      <w:r w:rsidRPr="005405AC">
        <w:rPr>
          <w:rFonts w:ascii="Times New Roman" w:hAnsi="Times New Roman" w:cs="Times New Roman"/>
          <w:sz w:val="24"/>
          <w:szCs w:val="24"/>
        </w:rPr>
        <w:t>защищенности природной среды и обеспечение безопасности жизнедеятельности человека от негативных природных явлений и антропогенного воздействия,</w:t>
      </w:r>
      <w:r w:rsidRPr="00540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05AC">
        <w:rPr>
          <w:rFonts w:ascii="Times New Roman" w:hAnsi="Times New Roman" w:cs="Times New Roman"/>
          <w:sz w:val="24"/>
          <w:szCs w:val="24"/>
        </w:rPr>
        <w:t>создание современных комфортных условий для проживания граждан</w:t>
      </w:r>
      <w:r w:rsidRPr="005405AC">
        <w:t>.</w:t>
      </w:r>
    </w:p>
    <w:p w:rsidR="003104B1" w:rsidRPr="005405AC" w:rsidRDefault="003104B1" w:rsidP="003104B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405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Задачи:</w:t>
      </w:r>
    </w:p>
    <w:p w:rsidR="003104B1" w:rsidRPr="005405AC" w:rsidRDefault="003104B1" w:rsidP="003104B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405AC">
        <w:rPr>
          <w:rFonts w:ascii="Times New Roman" w:hAnsi="Times New Roman" w:cs="Times New Roman"/>
          <w:color w:val="000000"/>
          <w:sz w:val="24"/>
          <w:szCs w:val="24"/>
        </w:rPr>
        <w:t>снижение уровня негативного воздействия на окружающую среду и сохранение ценных природных комплексов и объектов;</w:t>
      </w:r>
    </w:p>
    <w:p w:rsidR="003104B1" w:rsidRPr="005405AC" w:rsidRDefault="003104B1" w:rsidP="003104B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5AC">
        <w:rPr>
          <w:rFonts w:ascii="Times New Roman" w:hAnsi="Times New Roman" w:cs="Times New Roman"/>
          <w:color w:val="000000"/>
          <w:sz w:val="24"/>
          <w:szCs w:val="24"/>
        </w:rPr>
        <w:t xml:space="preserve">- сокращение объемов отходов, </w:t>
      </w:r>
      <w:proofErr w:type="spellStart"/>
      <w:r w:rsidRPr="005405AC">
        <w:rPr>
          <w:rFonts w:ascii="Times New Roman" w:hAnsi="Times New Roman" w:cs="Times New Roman"/>
          <w:color w:val="000000"/>
          <w:sz w:val="24"/>
          <w:szCs w:val="24"/>
        </w:rPr>
        <w:t>захораниваемых</w:t>
      </w:r>
      <w:proofErr w:type="spellEnd"/>
      <w:r w:rsidRPr="005405AC">
        <w:rPr>
          <w:rFonts w:ascii="Times New Roman" w:hAnsi="Times New Roman" w:cs="Times New Roman"/>
          <w:color w:val="000000"/>
          <w:sz w:val="24"/>
          <w:szCs w:val="24"/>
        </w:rPr>
        <w:t xml:space="preserve"> на несанкционированных свалках и не обустроенных объектах размещения отходов;</w:t>
      </w:r>
    </w:p>
    <w:p w:rsidR="003104B1" w:rsidRPr="005405AC" w:rsidRDefault="003104B1" w:rsidP="003104B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5AC">
        <w:rPr>
          <w:rFonts w:ascii="Times New Roman" w:hAnsi="Times New Roman" w:cs="Times New Roman"/>
          <w:color w:val="000000" w:themeColor="text1"/>
          <w:sz w:val="24"/>
          <w:szCs w:val="24"/>
        </w:rPr>
        <w:t>-о</w:t>
      </w:r>
      <w:r w:rsidRPr="005405AC">
        <w:rPr>
          <w:rFonts w:ascii="Times New Roman" w:hAnsi="Times New Roman" w:cs="Times New Roman"/>
          <w:color w:val="000000"/>
          <w:sz w:val="24"/>
          <w:szCs w:val="24"/>
        </w:rPr>
        <w:t>рганизация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3104B1" w:rsidRPr="005405AC" w:rsidRDefault="003104B1" w:rsidP="0031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A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Приоритетное направление: </w:t>
      </w:r>
      <w:r w:rsidRPr="005405AC">
        <w:rPr>
          <w:rFonts w:ascii="Times New Roman" w:hAnsi="Times New Roman" w:cs="Times New Roman"/>
          <w:sz w:val="24"/>
          <w:szCs w:val="24"/>
        </w:rPr>
        <w:t>комфортные и безопасные условия для проживания населения.</w:t>
      </w:r>
    </w:p>
    <w:p w:rsidR="003104B1" w:rsidRPr="005405AC" w:rsidRDefault="003104B1" w:rsidP="0031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5AC">
        <w:rPr>
          <w:rFonts w:ascii="Times New Roman" w:hAnsi="Times New Roman" w:cs="Times New Roman"/>
          <w:sz w:val="24"/>
          <w:szCs w:val="24"/>
          <w:u w:val="single"/>
        </w:rPr>
        <w:t xml:space="preserve">Целевые показатели: </w:t>
      </w:r>
    </w:p>
    <w:p w:rsidR="003104B1" w:rsidRPr="005405AC" w:rsidRDefault="003104B1" w:rsidP="003104B1">
      <w:pPr>
        <w:pStyle w:val="a6"/>
        <w:spacing w:before="0" w:beforeAutospacing="0" w:after="0"/>
        <w:ind w:firstLine="709"/>
      </w:pPr>
      <w:r>
        <w:t>- к</w:t>
      </w:r>
      <w:r w:rsidRPr="00FC0B33">
        <w:t>оличество мест размещения ТКО</w:t>
      </w:r>
      <w:r>
        <w:t>,</w:t>
      </w:r>
      <w:r w:rsidRPr="005405AC">
        <w:t xml:space="preserve"> </w:t>
      </w:r>
      <w:r>
        <w:t>соответствующих</w:t>
      </w:r>
      <w:r w:rsidRPr="00FC0B33">
        <w:t xml:space="preserve"> требованиям санитарных правил 2.1.7.1038-01</w:t>
      </w:r>
      <w:proofErr w:type="gramStart"/>
      <w:r>
        <w:t xml:space="preserve"> </w:t>
      </w:r>
      <w:r w:rsidRPr="005405AC">
        <w:t>;</w:t>
      </w:r>
      <w:proofErr w:type="gramEnd"/>
    </w:p>
    <w:p w:rsidR="003104B1" w:rsidRPr="00252037" w:rsidRDefault="003104B1" w:rsidP="003104B1">
      <w:pPr>
        <w:pStyle w:val="a6"/>
        <w:spacing w:before="0" w:beforeAutospacing="0" w:after="0"/>
        <w:ind w:firstLine="709"/>
      </w:pPr>
      <w:r w:rsidRPr="005405AC">
        <w:t>-процент жителей, охваченных централизованным сбором и вывозом твердых коммунальных отходов</w:t>
      </w:r>
      <w:proofErr w:type="gramStart"/>
      <w:r w:rsidRPr="005405AC">
        <w:t>, %;</w:t>
      </w:r>
      <w:proofErr w:type="gramEnd"/>
    </w:p>
    <w:p w:rsidR="003104B1" w:rsidRPr="007713AB" w:rsidRDefault="003104B1" w:rsidP="003104B1">
      <w:pPr>
        <w:pStyle w:val="Standard"/>
        <w:jc w:val="both"/>
        <w:rPr>
          <w:rFonts w:cs="Times New Roman"/>
          <w:i/>
          <w:color w:val="FF0000"/>
          <w:sz w:val="18"/>
          <w:szCs w:val="18"/>
        </w:rPr>
      </w:pPr>
    </w:p>
    <w:p w:rsidR="003104B1" w:rsidRPr="003104B1" w:rsidRDefault="003104B1" w:rsidP="003104B1">
      <w:pPr>
        <w:pStyle w:val="af"/>
        <w:tabs>
          <w:tab w:val="left" w:pos="851"/>
        </w:tabs>
        <w:suppressAutoHyphens/>
        <w:spacing w:before="0"/>
        <w:jc w:val="center"/>
        <w:rPr>
          <w:sz w:val="28"/>
          <w:szCs w:val="28"/>
          <w:lang w:eastAsia="ru-RU"/>
        </w:rPr>
      </w:pPr>
      <w:r w:rsidRPr="00FC0B33">
        <w:rPr>
          <w:sz w:val="28"/>
          <w:szCs w:val="28"/>
          <w:lang w:eastAsia="ru-RU"/>
        </w:rPr>
        <w:t>Анализ показателей благоустройства территорий</w:t>
      </w:r>
    </w:p>
    <w:tbl>
      <w:tblPr>
        <w:tblStyle w:val="af1"/>
        <w:tblW w:w="10682" w:type="dxa"/>
        <w:tblInd w:w="-666" w:type="dxa"/>
        <w:tblLayout w:type="fixed"/>
        <w:tblLook w:val="04A0"/>
      </w:tblPr>
      <w:tblGrid>
        <w:gridCol w:w="3227"/>
        <w:gridCol w:w="992"/>
        <w:gridCol w:w="992"/>
        <w:gridCol w:w="851"/>
        <w:gridCol w:w="992"/>
        <w:gridCol w:w="858"/>
        <w:gridCol w:w="996"/>
        <w:gridCol w:w="887"/>
        <w:gridCol w:w="887"/>
      </w:tblGrid>
      <w:tr w:rsidR="003104B1" w:rsidRPr="00FC0B33" w:rsidTr="003104B1">
        <w:trPr>
          <w:trHeight w:val="216"/>
        </w:trPr>
        <w:tc>
          <w:tcPr>
            <w:tcW w:w="3227" w:type="dxa"/>
            <w:vAlign w:val="center"/>
          </w:tcPr>
          <w:p w:rsidR="003104B1" w:rsidRPr="00FC0B33" w:rsidRDefault="003104B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vAlign w:val="center"/>
          </w:tcPr>
          <w:p w:rsidR="003104B1" w:rsidRPr="009378B6" w:rsidRDefault="003104B1" w:rsidP="00150DA2">
            <w:pPr>
              <w:jc w:val="center"/>
              <w:rPr>
                <w:rFonts w:ascii="Times New Roman" w:hAnsi="Times New Roman" w:cs="Times New Roman"/>
              </w:rPr>
            </w:pPr>
            <w:r w:rsidRPr="009378B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2" w:type="dxa"/>
            <w:vAlign w:val="center"/>
          </w:tcPr>
          <w:p w:rsidR="003104B1" w:rsidRPr="009378B6" w:rsidRDefault="003104B1" w:rsidP="00150DA2">
            <w:pPr>
              <w:jc w:val="center"/>
              <w:rPr>
                <w:rFonts w:ascii="Times New Roman" w:hAnsi="Times New Roman" w:cs="Times New Roman"/>
              </w:rPr>
            </w:pPr>
            <w:r w:rsidRPr="009378B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vAlign w:val="center"/>
          </w:tcPr>
          <w:p w:rsidR="003104B1" w:rsidRPr="009378B6" w:rsidRDefault="003104B1" w:rsidP="00150DA2">
            <w:pPr>
              <w:jc w:val="center"/>
              <w:rPr>
                <w:rFonts w:ascii="Times New Roman" w:hAnsi="Times New Roman" w:cs="Times New Roman"/>
              </w:rPr>
            </w:pPr>
            <w:r w:rsidRPr="009378B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vAlign w:val="center"/>
          </w:tcPr>
          <w:p w:rsidR="003104B1" w:rsidRPr="009378B6" w:rsidRDefault="003104B1" w:rsidP="00150DA2">
            <w:pPr>
              <w:jc w:val="center"/>
              <w:rPr>
                <w:rFonts w:ascii="Times New Roman" w:hAnsi="Times New Roman" w:cs="Times New Roman"/>
              </w:rPr>
            </w:pPr>
            <w:r w:rsidRPr="009378B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8" w:type="dxa"/>
            <w:vAlign w:val="center"/>
          </w:tcPr>
          <w:p w:rsidR="003104B1" w:rsidRPr="009378B6" w:rsidRDefault="003104B1" w:rsidP="00150DA2">
            <w:pPr>
              <w:jc w:val="center"/>
              <w:rPr>
                <w:rFonts w:ascii="Times New Roman" w:hAnsi="Times New Roman" w:cs="Times New Roman"/>
              </w:rPr>
            </w:pPr>
            <w:r w:rsidRPr="009378B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6" w:type="dxa"/>
          </w:tcPr>
          <w:p w:rsidR="003104B1" w:rsidRPr="009378B6" w:rsidRDefault="003104B1" w:rsidP="00150DA2">
            <w:pPr>
              <w:jc w:val="center"/>
              <w:rPr>
                <w:rFonts w:ascii="Times New Roman" w:hAnsi="Times New Roman" w:cs="Times New Roman"/>
              </w:rPr>
            </w:pPr>
            <w:r w:rsidRPr="009378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87" w:type="dxa"/>
          </w:tcPr>
          <w:p w:rsidR="003104B1" w:rsidRPr="009378B6" w:rsidRDefault="003104B1" w:rsidP="00150DA2">
            <w:pPr>
              <w:jc w:val="center"/>
              <w:rPr>
                <w:rFonts w:ascii="Times New Roman" w:hAnsi="Times New Roman" w:cs="Times New Roman"/>
              </w:rPr>
            </w:pPr>
            <w:r w:rsidRPr="009378B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87" w:type="dxa"/>
          </w:tcPr>
          <w:p w:rsidR="003104B1" w:rsidRPr="009378B6" w:rsidRDefault="003104B1" w:rsidP="00150DA2">
            <w:pPr>
              <w:jc w:val="center"/>
              <w:rPr>
                <w:rFonts w:ascii="Times New Roman" w:hAnsi="Times New Roman" w:cs="Times New Roman"/>
              </w:rPr>
            </w:pPr>
            <w:r w:rsidRPr="009378B6">
              <w:rPr>
                <w:rFonts w:ascii="Times New Roman" w:hAnsi="Times New Roman" w:cs="Times New Roman"/>
              </w:rPr>
              <w:t>2030</w:t>
            </w:r>
          </w:p>
        </w:tc>
      </w:tr>
      <w:tr w:rsidR="003104B1" w:rsidRPr="00FC0B33" w:rsidTr="003104B1">
        <w:trPr>
          <w:trHeight w:val="547"/>
        </w:trPr>
        <w:tc>
          <w:tcPr>
            <w:tcW w:w="3227" w:type="dxa"/>
          </w:tcPr>
          <w:p w:rsidR="003104B1" w:rsidRPr="00FC0B33" w:rsidRDefault="003104B1" w:rsidP="00150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 территорий от общего количества дворовых территорий, %</w:t>
            </w:r>
          </w:p>
        </w:tc>
        <w:tc>
          <w:tcPr>
            <w:tcW w:w="992" w:type="dxa"/>
          </w:tcPr>
          <w:p w:rsidR="003104B1" w:rsidRPr="009378B6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b w:val="0"/>
                <w:sz w:val="22"/>
                <w:szCs w:val="22"/>
                <w:lang w:eastAsia="ru-RU"/>
              </w:rPr>
            </w:pPr>
            <w:r w:rsidRPr="009378B6">
              <w:rPr>
                <w:b w:val="0"/>
                <w:sz w:val="22"/>
                <w:szCs w:val="22"/>
                <w:lang w:eastAsia="ru-RU"/>
              </w:rPr>
              <w:t>2,8</w:t>
            </w:r>
          </w:p>
        </w:tc>
        <w:tc>
          <w:tcPr>
            <w:tcW w:w="992" w:type="dxa"/>
          </w:tcPr>
          <w:p w:rsidR="003104B1" w:rsidRPr="009378B6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b w:val="0"/>
                <w:sz w:val="22"/>
                <w:szCs w:val="22"/>
                <w:lang w:eastAsia="ru-RU"/>
              </w:rPr>
            </w:pPr>
            <w:r w:rsidRPr="009378B6">
              <w:rPr>
                <w:b w:val="0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851" w:type="dxa"/>
          </w:tcPr>
          <w:p w:rsidR="003104B1" w:rsidRPr="009378B6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b w:val="0"/>
                <w:sz w:val="22"/>
                <w:szCs w:val="22"/>
                <w:lang w:eastAsia="ru-RU"/>
              </w:rPr>
            </w:pPr>
            <w:r w:rsidRPr="009378B6">
              <w:rPr>
                <w:b w:val="0"/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992" w:type="dxa"/>
          </w:tcPr>
          <w:p w:rsidR="003104B1" w:rsidRPr="009378B6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b w:val="0"/>
                <w:sz w:val="22"/>
                <w:szCs w:val="22"/>
                <w:lang w:eastAsia="ru-RU"/>
              </w:rPr>
            </w:pPr>
            <w:r w:rsidRPr="009378B6">
              <w:rPr>
                <w:b w:val="0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858" w:type="dxa"/>
          </w:tcPr>
          <w:p w:rsidR="003104B1" w:rsidRPr="009378B6" w:rsidRDefault="003104B1" w:rsidP="00150DA2">
            <w:pPr>
              <w:jc w:val="center"/>
              <w:rPr>
                <w:rFonts w:ascii="Times New Roman" w:hAnsi="Times New Roman" w:cs="Times New Roman"/>
              </w:rPr>
            </w:pPr>
            <w:r w:rsidRPr="009378B6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996" w:type="dxa"/>
          </w:tcPr>
          <w:p w:rsidR="003104B1" w:rsidRPr="009378B6" w:rsidRDefault="003104B1" w:rsidP="00150DA2">
            <w:pPr>
              <w:jc w:val="center"/>
              <w:rPr>
                <w:rFonts w:ascii="Times New Roman" w:hAnsi="Times New Roman" w:cs="Times New Roman"/>
              </w:rPr>
            </w:pPr>
            <w:r w:rsidRPr="009378B6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87" w:type="dxa"/>
          </w:tcPr>
          <w:p w:rsidR="003104B1" w:rsidRPr="009378B6" w:rsidRDefault="003104B1" w:rsidP="00150DA2">
            <w:pPr>
              <w:jc w:val="center"/>
              <w:rPr>
                <w:rFonts w:ascii="Times New Roman" w:hAnsi="Times New Roman" w:cs="Times New Roman"/>
              </w:rPr>
            </w:pPr>
            <w:r w:rsidRPr="009378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7" w:type="dxa"/>
          </w:tcPr>
          <w:p w:rsidR="003104B1" w:rsidRPr="009378B6" w:rsidRDefault="003104B1" w:rsidP="00150DA2">
            <w:pPr>
              <w:jc w:val="center"/>
              <w:rPr>
                <w:rFonts w:ascii="Times New Roman" w:hAnsi="Times New Roman" w:cs="Times New Roman"/>
              </w:rPr>
            </w:pPr>
            <w:r w:rsidRPr="009378B6">
              <w:rPr>
                <w:rFonts w:ascii="Times New Roman" w:hAnsi="Times New Roman" w:cs="Times New Roman"/>
              </w:rPr>
              <w:t>50</w:t>
            </w:r>
          </w:p>
        </w:tc>
      </w:tr>
      <w:tr w:rsidR="003104B1" w:rsidRPr="00FC0B33" w:rsidTr="003104B1">
        <w:trPr>
          <w:trHeight w:val="352"/>
        </w:trPr>
        <w:tc>
          <w:tcPr>
            <w:tcW w:w="3227" w:type="dxa"/>
          </w:tcPr>
          <w:p w:rsidR="003104B1" w:rsidRPr="00FC0B33" w:rsidRDefault="003104B1" w:rsidP="00150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мероприятия по благоустройству, тыс</w:t>
            </w:r>
            <w:proofErr w:type="gramStart"/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2" w:type="dxa"/>
          </w:tcPr>
          <w:p w:rsidR="003104B1" w:rsidRPr="009378B6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b w:val="0"/>
                <w:sz w:val="22"/>
                <w:szCs w:val="22"/>
                <w:lang w:eastAsia="ru-RU"/>
              </w:rPr>
            </w:pPr>
            <w:r w:rsidRPr="009378B6">
              <w:rPr>
                <w:b w:val="0"/>
                <w:sz w:val="22"/>
                <w:szCs w:val="22"/>
                <w:lang w:eastAsia="ru-RU"/>
              </w:rPr>
              <w:t>14657,6</w:t>
            </w:r>
          </w:p>
        </w:tc>
        <w:tc>
          <w:tcPr>
            <w:tcW w:w="992" w:type="dxa"/>
          </w:tcPr>
          <w:p w:rsidR="003104B1" w:rsidRPr="009378B6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b w:val="0"/>
                <w:sz w:val="22"/>
                <w:szCs w:val="22"/>
                <w:lang w:eastAsia="ru-RU"/>
              </w:rPr>
            </w:pPr>
            <w:r w:rsidRPr="009378B6">
              <w:rPr>
                <w:b w:val="0"/>
                <w:sz w:val="22"/>
                <w:szCs w:val="22"/>
                <w:lang w:eastAsia="ru-RU"/>
              </w:rPr>
              <w:t>17586,2</w:t>
            </w:r>
          </w:p>
        </w:tc>
        <w:tc>
          <w:tcPr>
            <w:tcW w:w="851" w:type="dxa"/>
          </w:tcPr>
          <w:p w:rsidR="003104B1" w:rsidRPr="009378B6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b w:val="0"/>
                <w:sz w:val="22"/>
                <w:szCs w:val="22"/>
                <w:lang w:eastAsia="ru-RU"/>
              </w:rPr>
            </w:pPr>
            <w:r w:rsidRPr="009378B6">
              <w:rPr>
                <w:b w:val="0"/>
                <w:sz w:val="22"/>
                <w:szCs w:val="22"/>
                <w:lang w:eastAsia="ru-RU"/>
              </w:rPr>
              <w:t>8778,0</w:t>
            </w:r>
          </w:p>
        </w:tc>
        <w:tc>
          <w:tcPr>
            <w:tcW w:w="992" w:type="dxa"/>
          </w:tcPr>
          <w:p w:rsidR="003104B1" w:rsidRPr="009378B6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b w:val="0"/>
                <w:sz w:val="22"/>
                <w:szCs w:val="22"/>
                <w:lang w:eastAsia="ru-RU"/>
              </w:rPr>
            </w:pPr>
            <w:r w:rsidRPr="009378B6">
              <w:rPr>
                <w:b w:val="0"/>
                <w:sz w:val="22"/>
                <w:szCs w:val="22"/>
                <w:lang w:eastAsia="ru-RU"/>
              </w:rPr>
              <w:t>12009,9</w:t>
            </w:r>
          </w:p>
        </w:tc>
        <w:tc>
          <w:tcPr>
            <w:tcW w:w="858" w:type="dxa"/>
          </w:tcPr>
          <w:p w:rsidR="003104B1" w:rsidRPr="009378B6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b w:val="0"/>
                <w:sz w:val="22"/>
                <w:szCs w:val="22"/>
                <w:lang w:eastAsia="ru-RU"/>
              </w:rPr>
            </w:pPr>
            <w:r w:rsidRPr="009378B6">
              <w:rPr>
                <w:b w:val="0"/>
                <w:sz w:val="22"/>
                <w:szCs w:val="22"/>
                <w:lang w:eastAsia="ru-RU"/>
              </w:rPr>
              <w:t>8203,0</w:t>
            </w:r>
          </w:p>
        </w:tc>
        <w:tc>
          <w:tcPr>
            <w:tcW w:w="996" w:type="dxa"/>
          </w:tcPr>
          <w:p w:rsidR="003104B1" w:rsidRPr="009378B6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b w:val="0"/>
                <w:sz w:val="22"/>
                <w:szCs w:val="22"/>
                <w:lang w:eastAsia="ru-RU"/>
              </w:rPr>
            </w:pPr>
            <w:r w:rsidRPr="009378B6">
              <w:rPr>
                <w:bCs/>
                <w:sz w:val="22"/>
                <w:szCs w:val="22"/>
              </w:rPr>
              <w:t>15959,0</w:t>
            </w:r>
          </w:p>
        </w:tc>
        <w:tc>
          <w:tcPr>
            <w:tcW w:w="887" w:type="dxa"/>
          </w:tcPr>
          <w:p w:rsidR="003104B1" w:rsidRPr="009378B6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b w:val="0"/>
                <w:sz w:val="22"/>
                <w:szCs w:val="22"/>
                <w:lang w:eastAsia="ru-RU"/>
              </w:rPr>
            </w:pPr>
            <w:r w:rsidRPr="009378B6">
              <w:rPr>
                <w:b w:val="0"/>
                <w:sz w:val="22"/>
                <w:szCs w:val="22"/>
                <w:lang w:eastAsia="ru-RU"/>
              </w:rPr>
              <w:t>21000</w:t>
            </w:r>
          </w:p>
        </w:tc>
        <w:tc>
          <w:tcPr>
            <w:tcW w:w="887" w:type="dxa"/>
          </w:tcPr>
          <w:p w:rsidR="003104B1" w:rsidRPr="009378B6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b w:val="0"/>
                <w:sz w:val="22"/>
                <w:szCs w:val="22"/>
                <w:lang w:eastAsia="ru-RU"/>
              </w:rPr>
            </w:pPr>
            <w:r w:rsidRPr="009378B6">
              <w:rPr>
                <w:b w:val="0"/>
                <w:sz w:val="22"/>
                <w:szCs w:val="22"/>
                <w:lang w:eastAsia="ru-RU"/>
              </w:rPr>
              <w:t>25000</w:t>
            </w:r>
          </w:p>
        </w:tc>
      </w:tr>
      <w:tr w:rsidR="003104B1" w:rsidRPr="00FC0B33" w:rsidTr="003104B1">
        <w:trPr>
          <w:trHeight w:val="352"/>
        </w:trPr>
        <w:tc>
          <w:tcPr>
            <w:tcW w:w="3227" w:type="dxa"/>
          </w:tcPr>
          <w:p w:rsidR="003104B1" w:rsidRPr="00FC0B33" w:rsidRDefault="003104B1" w:rsidP="00150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 xml:space="preserve"> на благоустройство территорий в расчете на одного жителя, руб.</w:t>
            </w:r>
          </w:p>
        </w:tc>
        <w:tc>
          <w:tcPr>
            <w:tcW w:w="992" w:type="dxa"/>
          </w:tcPr>
          <w:p w:rsidR="003104B1" w:rsidRPr="009378B6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b w:val="0"/>
                <w:sz w:val="22"/>
                <w:szCs w:val="22"/>
                <w:lang w:eastAsia="ru-RU"/>
              </w:rPr>
            </w:pPr>
            <w:r w:rsidRPr="009378B6">
              <w:rPr>
                <w:b w:val="0"/>
                <w:sz w:val="22"/>
                <w:szCs w:val="22"/>
                <w:lang w:eastAsia="ru-RU"/>
              </w:rPr>
              <w:t>245,16</w:t>
            </w:r>
          </w:p>
        </w:tc>
        <w:tc>
          <w:tcPr>
            <w:tcW w:w="992" w:type="dxa"/>
          </w:tcPr>
          <w:p w:rsidR="003104B1" w:rsidRPr="009378B6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b w:val="0"/>
                <w:sz w:val="22"/>
                <w:szCs w:val="22"/>
                <w:lang w:eastAsia="ru-RU"/>
              </w:rPr>
            </w:pPr>
            <w:r w:rsidRPr="009378B6">
              <w:rPr>
                <w:b w:val="0"/>
                <w:sz w:val="22"/>
                <w:szCs w:val="22"/>
                <w:lang w:eastAsia="ru-RU"/>
              </w:rPr>
              <w:t>289,07</w:t>
            </w:r>
          </w:p>
        </w:tc>
        <w:tc>
          <w:tcPr>
            <w:tcW w:w="851" w:type="dxa"/>
          </w:tcPr>
          <w:p w:rsidR="003104B1" w:rsidRPr="009378B6" w:rsidRDefault="003104B1" w:rsidP="00150DA2">
            <w:pPr>
              <w:pStyle w:val="af"/>
              <w:tabs>
                <w:tab w:val="left" w:pos="851"/>
              </w:tabs>
              <w:suppressAutoHyphens/>
              <w:spacing w:before="0"/>
              <w:ind w:firstLine="0"/>
              <w:jc w:val="center"/>
              <w:rPr>
                <w:b w:val="0"/>
                <w:sz w:val="22"/>
                <w:szCs w:val="22"/>
                <w:lang w:eastAsia="ru-RU"/>
              </w:rPr>
            </w:pPr>
            <w:r w:rsidRPr="009378B6">
              <w:rPr>
                <w:b w:val="0"/>
                <w:sz w:val="22"/>
                <w:szCs w:val="22"/>
                <w:lang w:eastAsia="ru-RU"/>
              </w:rPr>
              <w:t>143,99</w:t>
            </w:r>
          </w:p>
        </w:tc>
        <w:tc>
          <w:tcPr>
            <w:tcW w:w="992" w:type="dxa"/>
          </w:tcPr>
          <w:p w:rsidR="003104B1" w:rsidRPr="009378B6" w:rsidRDefault="003104B1" w:rsidP="00150DA2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9378B6">
              <w:rPr>
                <w:rFonts w:cs="Times New Roman"/>
                <w:sz w:val="22"/>
                <w:szCs w:val="22"/>
                <w:lang w:val="ru-RU"/>
              </w:rPr>
              <w:t>196,56</w:t>
            </w:r>
          </w:p>
        </w:tc>
        <w:tc>
          <w:tcPr>
            <w:tcW w:w="858" w:type="dxa"/>
          </w:tcPr>
          <w:p w:rsidR="003104B1" w:rsidRPr="009378B6" w:rsidRDefault="003104B1" w:rsidP="00150DA2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9378B6">
              <w:rPr>
                <w:rFonts w:cs="Times New Roman"/>
                <w:sz w:val="22"/>
                <w:szCs w:val="22"/>
                <w:lang w:val="ru-RU"/>
              </w:rPr>
              <w:t>133,53</w:t>
            </w:r>
          </w:p>
        </w:tc>
        <w:tc>
          <w:tcPr>
            <w:tcW w:w="996" w:type="dxa"/>
          </w:tcPr>
          <w:p w:rsidR="003104B1" w:rsidRPr="009378B6" w:rsidRDefault="003104B1" w:rsidP="00150DA2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9378B6">
              <w:rPr>
                <w:rFonts w:cs="Times New Roman"/>
                <w:sz w:val="22"/>
                <w:szCs w:val="22"/>
                <w:lang w:val="ru-RU"/>
              </w:rPr>
              <w:t>258,4</w:t>
            </w:r>
          </w:p>
        </w:tc>
        <w:tc>
          <w:tcPr>
            <w:tcW w:w="887" w:type="dxa"/>
          </w:tcPr>
          <w:p w:rsidR="003104B1" w:rsidRPr="009378B6" w:rsidRDefault="003104B1" w:rsidP="00150DA2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9378B6">
              <w:rPr>
                <w:rFonts w:cs="Times New Roman"/>
                <w:sz w:val="22"/>
                <w:szCs w:val="22"/>
                <w:lang w:val="ru-RU"/>
              </w:rPr>
              <w:t>337,6</w:t>
            </w:r>
          </w:p>
        </w:tc>
        <w:tc>
          <w:tcPr>
            <w:tcW w:w="887" w:type="dxa"/>
          </w:tcPr>
          <w:p w:rsidR="003104B1" w:rsidRPr="009378B6" w:rsidRDefault="003104B1" w:rsidP="00150DA2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9378B6">
              <w:rPr>
                <w:rFonts w:cs="Times New Roman"/>
                <w:sz w:val="22"/>
                <w:szCs w:val="22"/>
                <w:lang w:val="ru-RU"/>
              </w:rPr>
              <w:t>395,6</w:t>
            </w:r>
          </w:p>
        </w:tc>
      </w:tr>
    </w:tbl>
    <w:p w:rsidR="003104B1" w:rsidRPr="00FC0B33" w:rsidRDefault="003104B1" w:rsidP="003104B1">
      <w:pPr>
        <w:pStyle w:val="Standard"/>
        <w:jc w:val="both"/>
        <w:rPr>
          <w:rFonts w:cs="Times New Roman"/>
          <w:i/>
          <w:color w:val="FF0000"/>
        </w:rPr>
      </w:pPr>
    </w:p>
    <w:p w:rsidR="003104B1" w:rsidRPr="00FC0B33" w:rsidRDefault="003104B1" w:rsidP="003104B1">
      <w:pPr>
        <w:pStyle w:val="Standard"/>
        <w:jc w:val="both"/>
        <w:rPr>
          <w:rFonts w:cs="Times New Roman"/>
          <w:i/>
          <w:color w:val="FF0000"/>
        </w:rPr>
      </w:pPr>
    </w:p>
    <w:p w:rsidR="003104B1" w:rsidRPr="00FC0B33" w:rsidRDefault="003104B1" w:rsidP="003104B1">
      <w:pPr>
        <w:pStyle w:val="Textbody"/>
        <w:snapToGrid w:val="0"/>
        <w:ind w:firstLine="705"/>
        <w:jc w:val="both"/>
        <w:rPr>
          <w:rFonts w:cs="Times New Roman"/>
          <w:shd w:val="clear" w:color="auto" w:fill="FFFFFF"/>
        </w:rPr>
      </w:pPr>
      <w:r w:rsidRPr="00FC0B33">
        <w:rPr>
          <w:rFonts w:cs="Times New Roman"/>
          <w:color w:val="000000"/>
        </w:rPr>
        <w:t>За счет средств местного и областного бюджета проводится ремонт дорог местного значения. Регулярно производится посадка деревьев и кустарников, благоустраиваются парки, аллеи и скверы. Ремонтируются колодцы общественного пользования. Производится ремонт памятников, обелисков и мемориальных комплексов. Осуществляется ремонт и восстановление уличного освещения. Так з</w:t>
      </w:r>
      <w:r w:rsidRPr="00FC0B33">
        <w:rPr>
          <w:rFonts w:cs="Times New Roman"/>
          <w:shd w:val="clear" w:color="auto" w:fill="FFFFFF"/>
        </w:rPr>
        <w:t>а счет  консолидированного бюджета на благоустройство сельских территории в 2012 году направлено 14,7 млн</w:t>
      </w:r>
      <w:proofErr w:type="gramStart"/>
      <w:r w:rsidRPr="00FC0B33">
        <w:rPr>
          <w:rFonts w:cs="Times New Roman"/>
          <w:shd w:val="clear" w:color="auto" w:fill="FFFFFF"/>
        </w:rPr>
        <w:t>.р</w:t>
      </w:r>
      <w:proofErr w:type="gramEnd"/>
      <w:r w:rsidRPr="00FC0B33">
        <w:rPr>
          <w:rFonts w:cs="Times New Roman"/>
          <w:shd w:val="clear" w:color="auto" w:fill="FFFFFF"/>
        </w:rPr>
        <w:t xml:space="preserve">уб. Это на </w:t>
      </w:r>
      <w:r>
        <w:rPr>
          <w:rFonts w:cs="Times New Roman"/>
          <w:shd w:val="clear" w:color="auto" w:fill="FFFFFF"/>
        </w:rPr>
        <w:t>1,301</w:t>
      </w:r>
      <w:r w:rsidRPr="00FC0B33">
        <w:rPr>
          <w:rFonts w:cs="Times New Roman"/>
          <w:shd w:val="clear" w:color="auto" w:fill="FFFFFF"/>
        </w:rPr>
        <w:t xml:space="preserve"> тыс.руб. меньше, </w:t>
      </w:r>
      <w:r>
        <w:rPr>
          <w:rFonts w:cs="Times New Roman"/>
          <w:shd w:val="clear" w:color="auto" w:fill="FFFFFF"/>
        </w:rPr>
        <w:t>чем в 2017</w:t>
      </w:r>
      <w:r w:rsidRPr="00FC0B33">
        <w:rPr>
          <w:rFonts w:cs="Times New Roman"/>
          <w:shd w:val="clear" w:color="auto" w:fill="FFFFFF"/>
        </w:rPr>
        <w:t xml:space="preserve"> году. В 2012 , 2013, 2015 гг. значительная часть бюджета направлена на ремонт и восстановление уличного освещения, на ремонт дорог местного значения.  </w:t>
      </w:r>
      <w:r w:rsidRPr="00FC0B33">
        <w:rPr>
          <w:rFonts w:cs="Times New Roman"/>
          <w:kern w:val="0"/>
        </w:rPr>
        <w:t>Общий объем расходов бюджета на благоустройство территорий населенных пунктов Кетовского района приходящийся на одного жит</w:t>
      </w:r>
      <w:r>
        <w:rPr>
          <w:rFonts w:cs="Times New Roman"/>
          <w:kern w:val="0"/>
        </w:rPr>
        <w:t>еля в 2017</w:t>
      </w:r>
      <w:r w:rsidRPr="00FC0B33">
        <w:rPr>
          <w:rFonts w:cs="Times New Roman"/>
          <w:kern w:val="0"/>
        </w:rPr>
        <w:t xml:space="preserve"> году </w:t>
      </w:r>
      <w:r>
        <w:rPr>
          <w:rFonts w:cs="Times New Roman"/>
          <w:kern w:val="0"/>
        </w:rPr>
        <w:t>увеличился на 13,24 руб.</w:t>
      </w:r>
    </w:p>
    <w:p w:rsidR="003104B1" w:rsidRPr="00FC0B33" w:rsidRDefault="003104B1" w:rsidP="003104B1">
      <w:pPr>
        <w:pStyle w:val="Standard"/>
        <w:jc w:val="both"/>
        <w:rPr>
          <w:rFonts w:cs="Times New Roman"/>
          <w:b/>
        </w:rPr>
      </w:pPr>
      <w:r w:rsidRPr="00FC0B33">
        <w:rPr>
          <w:rFonts w:cs="Times New Roman"/>
          <w:b/>
        </w:rPr>
        <w:t xml:space="preserve"> </w:t>
      </w:r>
      <w:r w:rsidRPr="00FC0B33">
        <w:rPr>
          <w:rFonts w:cs="Times New Roman"/>
          <w:b/>
          <w:lang w:val="en-US"/>
        </w:rPr>
        <w:t>SWOT</w:t>
      </w:r>
      <w:r w:rsidRPr="00FC0B33">
        <w:rPr>
          <w:rFonts w:cs="Times New Roman"/>
          <w:b/>
        </w:rPr>
        <w:t>-анализ</w:t>
      </w:r>
    </w:p>
    <w:tbl>
      <w:tblPr>
        <w:tblStyle w:val="af1"/>
        <w:tblW w:w="0" w:type="auto"/>
        <w:tblLook w:val="04A0"/>
      </w:tblPr>
      <w:tblGrid>
        <w:gridCol w:w="5038"/>
        <w:gridCol w:w="4533"/>
      </w:tblGrid>
      <w:tr w:rsidR="003104B1" w:rsidRPr="00FC0B33" w:rsidTr="00150DA2">
        <w:trPr>
          <w:trHeight w:val="314"/>
        </w:trPr>
        <w:tc>
          <w:tcPr>
            <w:tcW w:w="5495" w:type="dxa"/>
          </w:tcPr>
          <w:p w:rsidR="003104B1" w:rsidRPr="00FC0B33" w:rsidRDefault="003104B1" w:rsidP="00150DA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стороны:</w:t>
            </w:r>
          </w:p>
        </w:tc>
        <w:tc>
          <w:tcPr>
            <w:tcW w:w="4918" w:type="dxa"/>
          </w:tcPr>
          <w:p w:rsidR="003104B1" w:rsidRPr="00FC0B33" w:rsidRDefault="003104B1" w:rsidP="00150DA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стороны:</w:t>
            </w:r>
          </w:p>
        </w:tc>
      </w:tr>
      <w:tr w:rsidR="003104B1" w:rsidRPr="00FC0B33" w:rsidTr="00150DA2">
        <w:trPr>
          <w:trHeight w:val="1772"/>
        </w:trPr>
        <w:tc>
          <w:tcPr>
            <w:tcW w:w="5495" w:type="dxa"/>
          </w:tcPr>
          <w:p w:rsidR="003104B1" w:rsidRPr="00252037" w:rsidRDefault="003104B1" w:rsidP="003104B1">
            <w:pPr>
              <w:pStyle w:val="a6"/>
              <w:numPr>
                <w:ilvl w:val="0"/>
                <w:numId w:val="8"/>
              </w:numPr>
              <w:spacing w:after="100" w:afterAutospacing="1" w:line="276" w:lineRule="auto"/>
              <w:ind w:left="567" w:hanging="567"/>
              <w:rPr>
                <w:color w:val="000000" w:themeColor="text1"/>
              </w:rPr>
            </w:pPr>
            <w:r>
              <w:rPr>
                <w:color w:val="000000"/>
              </w:rPr>
              <w:t>Реализация программы Формирования современной городской среды на территории населенных пунктов Кетовского района</w:t>
            </w:r>
          </w:p>
          <w:p w:rsidR="003104B1" w:rsidRPr="00FC0B33" w:rsidRDefault="003104B1" w:rsidP="003104B1">
            <w:pPr>
              <w:pStyle w:val="a6"/>
              <w:numPr>
                <w:ilvl w:val="0"/>
                <w:numId w:val="8"/>
              </w:numPr>
              <w:spacing w:after="100" w:afterAutospacing="1" w:line="276" w:lineRule="auto"/>
              <w:ind w:left="567" w:hanging="567"/>
              <w:rPr>
                <w:color w:val="000000" w:themeColor="text1"/>
              </w:rPr>
            </w:pPr>
            <w:r>
              <w:rPr>
                <w:color w:val="000000"/>
              </w:rPr>
              <w:t>Вовлечение населения в реализацию мероприятий по благоустройству</w:t>
            </w:r>
          </w:p>
        </w:tc>
        <w:tc>
          <w:tcPr>
            <w:tcW w:w="4918" w:type="dxa"/>
          </w:tcPr>
          <w:p w:rsidR="003104B1" w:rsidRPr="00FC0B33" w:rsidRDefault="003104B1" w:rsidP="003104B1">
            <w:pPr>
              <w:pStyle w:val="a6"/>
              <w:numPr>
                <w:ilvl w:val="0"/>
                <w:numId w:val="9"/>
              </w:numPr>
              <w:spacing w:after="100" w:afterAutospacing="1" w:line="276" w:lineRule="auto"/>
              <w:ind w:left="460" w:hanging="425"/>
              <w:rPr>
                <w:color w:val="000000"/>
              </w:rPr>
            </w:pPr>
            <w:r w:rsidRPr="00FC0B33">
              <w:rPr>
                <w:color w:val="000000"/>
              </w:rPr>
              <w:t xml:space="preserve">Зависимость </w:t>
            </w:r>
            <w:r>
              <w:rPr>
                <w:color w:val="000000"/>
              </w:rPr>
              <w:t>мероприятий благоустройства</w:t>
            </w:r>
            <w:r w:rsidRPr="00FC0B33">
              <w:rPr>
                <w:color w:val="000000"/>
              </w:rPr>
              <w:t xml:space="preserve"> от бюджетного финансирования.</w:t>
            </w:r>
          </w:p>
        </w:tc>
      </w:tr>
      <w:tr w:rsidR="003104B1" w:rsidRPr="00FC0B33" w:rsidTr="00150DA2">
        <w:trPr>
          <w:trHeight w:val="314"/>
        </w:trPr>
        <w:tc>
          <w:tcPr>
            <w:tcW w:w="5495" w:type="dxa"/>
          </w:tcPr>
          <w:p w:rsidR="003104B1" w:rsidRPr="00FC0B33" w:rsidRDefault="003104B1" w:rsidP="00150DA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4918" w:type="dxa"/>
          </w:tcPr>
          <w:p w:rsidR="003104B1" w:rsidRPr="00FC0B33" w:rsidRDefault="003104B1" w:rsidP="00150DA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b/>
                <w:sz w:val="24"/>
                <w:szCs w:val="24"/>
              </w:rPr>
              <w:t>Угрозы:</w:t>
            </w:r>
          </w:p>
        </w:tc>
      </w:tr>
      <w:tr w:rsidR="003104B1" w:rsidRPr="00FC0B33" w:rsidTr="00150DA2">
        <w:trPr>
          <w:trHeight w:val="2614"/>
        </w:trPr>
        <w:tc>
          <w:tcPr>
            <w:tcW w:w="5495" w:type="dxa"/>
          </w:tcPr>
          <w:p w:rsidR="003104B1" w:rsidRPr="00FC0B33" w:rsidRDefault="003104B1" w:rsidP="003104B1">
            <w:pPr>
              <w:pStyle w:val="a8"/>
              <w:numPr>
                <w:ilvl w:val="0"/>
                <w:numId w:val="10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источников для реализации мероприятий по благоустройству.</w:t>
            </w:r>
          </w:p>
          <w:p w:rsidR="003104B1" w:rsidRPr="00FC0B33" w:rsidRDefault="003104B1" w:rsidP="003104B1">
            <w:pPr>
              <w:pStyle w:val="a8"/>
              <w:numPr>
                <w:ilvl w:val="0"/>
                <w:numId w:val="10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Поэтапное благоустройство территорий</w:t>
            </w: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4B1" w:rsidRPr="00FC0B33" w:rsidRDefault="003104B1" w:rsidP="00150DA2">
            <w:pPr>
              <w:pStyle w:val="a8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3104B1" w:rsidRPr="00FC0B33" w:rsidRDefault="003104B1" w:rsidP="003104B1">
            <w:pPr>
              <w:pStyle w:val="a8"/>
              <w:numPr>
                <w:ilvl w:val="0"/>
                <w:numId w:val="11"/>
              </w:numPr>
              <w:spacing w:line="276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активности </w:t>
            </w: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мероприятий по благоустройству</w:t>
            </w: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4B1" w:rsidRDefault="003104B1" w:rsidP="003104B1">
            <w:pPr>
              <w:pStyle w:val="a8"/>
              <w:numPr>
                <w:ilvl w:val="0"/>
                <w:numId w:val="11"/>
              </w:numPr>
              <w:spacing w:line="276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3">
              <w:rPr>
                <w:rFonts w:ascii="Times New Roman" w:hAnsi="Times New Roman" w:cs="Times New Roman"/>
                <w:sz w:val="24"/>
                <w:szCs w:val="24"/>
              </w:rPr>
              <w:t>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ятность непредвиденных расходов.</w:t>
            </w:r>
          </w:p>
          <w:p w:rsidR="003104B1" w:rsidRPr="00AF0707" w:rsidRDefault="003104B1" w:rsidP="003104B1">
            <w:pPr>
              <w:pStyle w:val="a8"/>
              <w:numPr>
                <w:ilvl w:val="0"/>
                <w:numId w:val="11"/>
              </w:numPr>
              <w:spacing w:line="276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7">
              <w:rPr>
                <w:rFonts w:ascii="Times New Roman" w:hAnsi="Times New Roman" w:cs="Times New Roman"/>
                <w:sz w:val="24"/>
                <w:szCs w:val="24"/>
              </w:rPr>
              <w:t>Отсутствие систематического сбора информации о количестве и состоянии биологических, водных ресурсах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104B1" w:rsidRPr="00FC0B33" w:rsidRDefault="003104B1" w:rsidP="003104B1">
      <w:pPr>
        <w:pStyle w:val="Standard"/>
        <w:jc w:val="both"/>
        <w:rPr>
          <w:rFonts w:cs="Times New Roman"/>
          <w:b/>
        </w:rPr>
      </w:pPr>
    </w:p>
    <w:p w:rsidR="003104B1" w:rsidRPr="00FC0B33" w:rsidRDefault="003104B1" w:rsidP="003104B1">
      <w:pPr>
        <w:widowControl w:val="0"/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FC0B33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FC0B3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C0B33">
        <w:rPr>
          <w:rFonts w:ascii="Times New Roman" w:hAnsi="Times New Roman" w:cs="Times New Roman"/>
          <w:sz w:val="24"/>
          <w:szCs w:val="24"/>
        </w:rPr>
        <w:t>создание современных комфортных и безопасных условий для проживания граждан.</w:t>
      </w:r>
    </w:p>
    <w:p w:rsidR="003104B1" w:rsidRPr="00FC0B33" w:rsidRDefault="003104B1" w:rsidP="0031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0B33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3104B1" w:rsidRPr="00FC0B33" w:rsidRDefault="003104B1" w:rsidP="0031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33">
        <w:rPr>
          <w:rFonts w:ascii="Times New Roman" w:hAnsi="Times New Roman" w:cs="Times New Roman"/>
          <w:sz w:val="24"/>
          <w:szCs w:val="24"/>
        </w:rPr>
        <w:t>- повышение уровня благоустройства дворовых и общественных территорий населенных пунктов Кетовского района.</w:t>
      </w:r>
    </w:p>
    <w:p w:rsidR="003104B1" w:rsidRPr="00FC0B33" w:rsidRDefault="003104B1" w:rsidP="0031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33">
        <w:rPr>
          <w:rFonts w:ascii="Times New Roman" w:hAnsi="Times New Roman" w:cs="Times New Roman"/>
          <w:sz w:val="24"/>
          <w:szCs w:val="24"/>
          <w:u w:val="single"/>
        </w:rPr>
        <w:t>Приоритетное направление:</w:t>
      </w:r>
      <w:r w:rsidRPr="00FC0B33">
        <w:rPr>
          <w:rFonts w:ascii="Times New Roman" w:hAnsi="Times New Roman" w:cs="Times New Roman"/>
          <w:sz w:val="24"/>
          <w:szCs w:val="24"/>
        </w:rPr>
        <w:t xml:space="preserve"> комфортные и безопасные условия для проживания населения.</w:t>
      </w:r>
    </w:p>
    <w:p w:rsidR="003104B1" w:rsidRPr="00FC0B33" w:rsidRDefault="003104B1" w:rsidP="003104B1">
      <w:pPr>
        <w:widowControl w:val="0"/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0B33">
        <w:rPr>
          <w:rFonts w:ascii="Times New Roman" w:hAnsi="Times New Roman" w:cs="Times New Roman"/>
          <w:sz w:val="24"/>
          <w:szCs w:val="24"/>
          <w:u w:val="single"/>
        </w:rPr>
        <w:t>Целевые показатели:</w:t>
      </w:r>
    </w:p>
    <w:p w:rsidR="003104B1" w:rsidRPr="00FC0B33" w:rsidRDefault="003104B1" w:rsidP="003104B1">
      <w:pPr>
        <w:widowControl w:val="0"/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FC0B33">
        <w:rPr>
          <w:rFonts w:ascii="Times New Roman" w:hAnsi="Times New Roman" w:cs="Times New Roman"/>
          <w:sz w:val="24"/>
          <w:szCs w:val="24"/>
        </w:rPr>
        <w:t>- доля благоустроенных дворовых  территорий от общего количества дворовых территорий</w:t>
      </w:r>
      <w:proofErr w:type="gramStart"/>
      <w:r w:rsidRPr="00FC0B33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3104B1" w:rsidRPr="00FC0B33" w:rsidRDefault="003104B1" w:rsidP="0031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33">
        <w:rPr>
          <w:rFonts w:ascii="Times New Roman" w:hAnsi="Times New Roman" w:cs="Times New Roman"/>
          <w:sz w:val="24"/>
          <w:szCs w:val="24"/>
        </w:rPr>
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</w:t>
      </w:r>
      <w:proofErr w:type="gramStart"/>
      <w:r w:rsidRPr="00FC0B33">
        <w:rPr>
          <w:rFonts w:ascii="Times New Roman" w:hAnsi="Times New Roman" w:cs="Times New Roman"/>
          <w:sz w:val="24"/>
          <w:szCs w:val="24"/>
        </w:rPr>
        <w:t>), %;</w:t>
      </w:r>
      <w:proofErr w:type="gramEnd"/>
    </w:p>
    <w:p w:rsidR="003104B1" w:rsidRPr="00FC0B33" w:rsidRDefault="003104B1" w:rsidP="003104B1">
      <w:pPr>
        <w:widowControl w:val="0"/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FC0B33">
        <w:rPr>
          <w:rFonts w:ascii="Times New Roman" w:hAnsi="Times New Roman" w:cs="Times New Roman"/>
          <w:sz w:val="24"/>
          <w:szCs w:val="24"/>
        </w:rPr>
        <w:t>- общий объем расходов бюджета на благоустройство территорий в расчете на одного жителя, руб.</w:t>
      </w: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Default="003104B1" w:rsidP="003104B1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А</w:t>
      </w:r>
      <w:r w:rsidRPr="00635850">
        <w:rPr>
          <w:rFonts w:ascii="Times New Roman" w:hAnsi="Times New Roman"/>
          <w:b/>
          <w:color w:val="000000" w:themeColor="text1"/>
          <w:sz w:val="28"/>
          <w:szCs w:val="28"/>
        </w:rPr>
        <w:t>гропромышленн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ый </w:t>
      </w:r>
      <w:r w:rsidRPr="0063585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комплекс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Кетовского района  </w:t>
      </w:r>
    </w:p>
    <w:p w:rsidR="003104B1" w:rsidRDefault="003104B1" w:rsidP="003104B1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  2018 году - на июль</w:t>
      </w:r>
    </w:p>
    <w:p w:rsidR="003104B1" w:rsidRDefault="003104B1" w:rsidP="003104B1">
      <w:pPr>
        <w:spacing w:after="0" w:line="240" w:lineRule="auto"/>
        <w:ind w:firstLine="284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104B1" w:rsidRPr="003104B1" w:rsidRDefault="003104B1" w:rsidP="0031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4B1">
        <w:rPr>
          <w:rFonts w:ascii="Times New Roman" w:hAnsi="Times New Roman" w:cs="Times New Roman"/>
          <w:sz w:val="24"/>
          <w:szCs w:val="24"/>
        </w:rPr>
        <w:t xml:space="preserve">  </w:t>
      </w:r>
      <w:r w:rsidRPr="003104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Основу экономики района составляет сельскохозяйственное производство.</w:t>
      </w:r>
    </w:p>
    <w:p w:rsidR="003104B1" w:rsidRPr="003104B1" w:rsidRDefault="003104B1" w:rsidP="00310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4B1">
        <w:rPr>
          <w:rFonts w:ascii="Times New Roman" w:hAnsi="Times New Roman" w:cs="Times New Roman"/>
          <w:sz w:val="24"/>
          <w:szCs w:val="24"/>
        </w:rPr>
        <w:t xml:space="preserve">АПК района  включает 15 сельхозпредприятий различных форм собственности, 54 </w:t>
      </w:r>
      <w:proofErr w:type="gramStart"/>
      <w:r w:rsidRPr="003104B1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3104B1">
        <w:rPr>
          <w:rFonts w:ascii="Times New Roman" w:hAnsi="Times New Roman" w:cs="Times New Roman"/>
          <w:sz w:val="24"/>
          <w:szCs w:val="24"/>
        </w:rPr>
        <w:t xml:space="preserve">Ф)Х, 20 160 личных подсобных хозяйств  населения. </w:t>
      </w:r>
    </w:p>
    <w:p w:rsidR="003104B1" w:rsidRPr="003104B1" w:rsidRDefault="003104B1" w:rsidP="00310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4B1">
        <w:rPr>
          <w:rFonts w:ascii="Times New Roman" w:hAnsi="Times New Roman" w:cs="Times New Roman"/>
          <w:sz w:val="24"/>
          <w:szCs w:val="24"/>
        </w:rPr>
        <w:t>Производством животноводческой продукции в районе занимаются:</w:t>
      </w:r>
    </w:p>
    <w:p w:rsidR="003104B1" w:rsidRPr="003104B1" w:rsidRDefault="003104B1" w:rsidP="00310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4B1">
        <w:rPr>
          <w:rFonts w:ascii="Times New Roman" w:hAnsi="Times New Roman" w:cs="Times New Roman"/>
          <w:sz w:val="24"/>
          <w:szCs w:val="24"/>
        </w:rPr>
        <w:t>-  5 предприятий, в их числе птицефабрика ЗАО «Агрофирма «</w:t>
      </w:r>
      <w:proofErr w:type="spellStart"/>
      <w:r w:rsidRPr="003104B1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Pr="003104B1">
        <w:rPr>
          <w:rFonts w:ascii="Times New Roman" w:hAnsi="Times New Roman" w:cs="Times New Roman"/>
          <w:sz w:val="24"/>
          <w:szCs w:val="24"/>
        </w:rPr>
        <w:t>», племенное хозяйство СПК «</w:t>
      </w:r>
      <w:proofErr w:type="spellStart"/>
      <w:r w:rsidRPr="003104B1">
        <w:rPr>
          <w:rFonts w:ascii="Times New Roman" w:hAnsi="Times New Roman" w:cs="Times New Roman"/>
          <w:sz w:val="24"/>
          <w:szCs w:val="24"/>
        </w:rPr>
        <w:t>Племзавод</w:t>
      </w:r>
      <w:proofErr w:type="spellEnd"/>
      <w:r w:rsidRPr="003104B1">
        <w:rPr>
          <w:rFonts w:ascii="Times New Roman" w:hAnsi="Times New Roman" w:cs="Times New Roman"/>
          <w:sz w:val="24"/>
          <w:szCs w:val="24"/>
        </w:rPr>
        <w:t xml:space="preserve"> «Разлив», товарное молочное предприятие СПК «Юбилейный» и 2 свиноводческих комплекса - в ООО «Курганское» </w:t>
      </w:r>
      <w:proofErr w:type="gramStart"/>
      <w:r w:rsidRPr="003104B1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3104B1">
        <w:rPr>
          <w:rFonts w:ascii="Times New Roman" w:hAnsi="Times New Roman" w:cs="Times New Roman"/>
          <w:sz w:val="24"/>
          <w:szCs w:val="24"/>
        </w:rPr>
        <w:t xml:space="preserve"> «Курганский свиноводческий комплекс».</w:t>
      </w:r>
    </w:p>
    <w:p w:rsidR="003104B1" w:rsidRPr="003104B1" w:rsidRDefault="003104B1" w:rsidP="003104B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04B1">
        <w:rPr>
          <w:rFonts w:ascii="Times New Roman" w:hAnsi="Times New Roman" w:cs="Times New Roman"/>
          <w:sz w:val="24"/>
          <w:szCs w:val="24"/>
        </w:rPr>
        <w:t xml:space="preserve">- 17 КФХ, производство говядины, баранины, конины и молока. Поголовье скота у фермеров имеет тенденцию  к увеличению и насчитывает </w:t>
      </w:r>
      <w:r w:rsidRPr="003104B1">
        <w:rPr>
          <w:rFonts w:ascii="Times New Roman" w:hAnsi="Times New Roman" w:cs="Times New Roman"/>
          <w:b/>
          <w:sz w:val="24"/>
          <w:szCs w:val="24"/>
        </w:rPr>
        <w:t>1 375</w:t>
      </w:r>
      <w:r w:rsidRPr="003104B1">
        <w:rPr>
          <w:rFonts w:ascii="Times New Roman" w:hAnsi="Times New Roman" w:cs="Times New Roman"/>
          <w:sz w:val="24"/>
          <w:szCs w:val="24"/>
        </w:rPr>
        <w:t xml:space="preserve"> голов  (</w:t>
      </w:r>
      <w:r w:rsidRPr="003104B1">
        <w:rPr>
          <w:rFonts w:ascii="Times New Roman" w:hAnsi="Times New Roman" w:cs="Times New Roman"/>
          <w:sz w:val="24"/>
          <w:szCs w:val="24"/>
          <w:u w:val="single"/>
        </w:rPr>
        <w:t>689 коров</w:t>
      </w:r>
      <w:r w:rsidRPr="003104B1">
        <w:rPr>
          <w:rFonts w:ascii="Times New Roman" w:hAnsi="Times New Roman" w:cs="Times New Roman"/>
          <w:sz w:val="24"/>
          <w:szCs w:val="24"/>
        </w:rPr>
        <w:t xml:space="preserve">). Согласно программе «Развитие АПК в Курганской области» с 2012 года закуплено </w:t>
      </w:r>
      <w:r w:rsidRPr="003104B1">
        <w:rPr>
          <w:rFonts w:ascii="Times New Roman" w:hAnsi="Times New Roman" w:cs="Times New Roman"/>
          <w:b/>
          <w:sz w:val="24"/>
          <w:szCs w:val="24"/>
        </w:rPr>
        <w:t>1 011</w:t>
      </w:r>
      <w:r w:rsidRPr="003104B1">
        <w:rPr>
          <w:rFonts w:ascii="Times New Roman" w:hAnsi="Times New Roman" w:cs="Times New Roman"/>
          <w:sz w:val="24"/>
          <w:szCs w:val="24"/>
        </w:rPr>
        <w:t xml:space="preserve"> голов мясного скота, участие в этой программе </w:t>
      </w:r>
      <w:proofErr w:type="spellStart"/>
      <w:r w:rsidRPr="003104B1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Pr="003104B1">
        <w:rPr>
          <w:rFonts w:ascii="Times New Roman" w:hAnsi="Times New Roman" w:cs="Times New Roman"/>
          <w:sz w:val="24"/>
          <w:szCs w:val="24"/>
        </w:rPr>
        <w:t xml:space="preserve"> Кетовского района будет продолжено.   </w:t>
      </w:r>
    </w:p>
    <w:p w:rsidR="003104B1" w:rsidRPr="003104B1" w:rsidRDefault="003104B1" w:rsidP="00310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4B1">
        <w:rPr>
          <w:rFonts w:ascii="Times New Roman" w:hAnsi="Times New Roman" w:cs="Times New Roman"/>
          <w:sz w:val="24"/>
          <w:szCs w:val="24"/>
        </w:rPr>
        <w:t xml:space="preserve">     Поголовье скота на 01 июля  2018 года по району составило: </w:t>
      </w:r>
    </w:p>
    <w:p w:rsidR="003104B1" w:rsidRPr="003104B1" w:rsidRDefault="003104B1" w:rsidP="00310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4B1">
        <w:rPr>
          <w:rFonts w:ascii="Times New Roman" w:hAnsi="Times New Roman" w:cs="Times New Roman"/>
          <w:sz w:val="24"/>
          <w:szCs w:val="24"/>
        </w:rPr>
        <w:t xml:space="preserve">КРС – </w:t>
      </w:r>
      <w:r w:rsidRPr="003104B1">
        <w:rPr>
          <w:rFonts w:ascii="Times New Roman" w:hAnsi="Times New Roman" w:cs="Times New Roman"/>
          <w:b/>
          <w:sz w:val="24"/>
          <w:szCs w:val="24"/>
        </w:rPr>
        <w:t>4 975</w:t>
      </w:r>
      <w:r w:rsidRPr="003104B1">
        <w:rPr>
          <w:rFonts w:ascii="Times New Roman" w:hAnsi="Times New Roman" w:cs="Times New Roman"/>
          <w:sz w:val="24"/>
          <w:szCs w:val="24"/>
        </w:rPr>
        <w:t xml:space="preserve"> гол., в т.ч. коров -</w:t>
      </w:r>
      <w:r w:rsidRPr="003104B1">
        <w:rPr>
          <w:rFonts w:ascii="Times New Roman" w:hAnsi="Times New Roman" w:cs="Times New Roman"/>
          <w:b/>
          <w:sz w:val="24"/>
          <w:szCs w:val="24"/>
        </w:rPr>
        <w:t>2 396</w:t>
      </w:r>
      <w:r w:rsidRPr="003104B1">
        <w:rPr>
          <w:rFonts w:ascii="Times New Roman" w:hAnsi="Times New Roman" w:cs="Times New Roman"/>
          <w:sz w:val="24"/>
          <w:szCs w:val="24"/>
        </w:rPr>
        <w:t xml:space="preserve"> гол., свиней – </w:t>
      </w:r>
      <w:r w:rsidRPr="003104B1">
        <w:rPr>
          <w:rFonts w:ascii="Times New Roman" w:hAnsi="Times New Roman" w:cs="Times New Roman"/>
          <w:b/>
          <w:sz w:val="24"/>
          <w:szCs w:val="24"/>
        </w:rPr>
        <w:t>17 354</w:t>
      </w:r>
      <w:r w:rsidRPr="003104B1">
        <w:rPr>
          <w:rFonts w:ascii="Times New Roman" w:hAnsi="Times New Roman" w:cs="Times New Roman"/>
          <w:sz w:val="24"/>
          <w:szCs w:val="24"/>
        </w:rPr>
        <w:t xml:space="preserve"> гол.</w:t>
      </w:r>
      <w:proofErr w:type="gramStart"/>
      <w:r w:rsidRPr="003104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04B1">
        <w:rPr>
          <w:rFonts w:ascii="Times New Roman" w:hAnsi="Times New Roman" w:cs="Times New Roman"/>
          <w:sz w:val="24"/>
          <w:szCs w:val="24"/>
        </w:rPr>
        <w:t xml:space="preserve">  овец и коз –</w:t>
      </w:r>
      <w:r w:rsidRPr="003104B1">
        <w:rPr>
          <w:rFonts w:ascii="Times New Roman" w:hAnsi="Times New Roman" w:cs="Times New Roman"/>
          <w:b/>
          <w:sz w:val="24"/>
          <w:szCs w:val="24"/>
        </w:rPr>
        <w:t>5 583</w:t>
      </w:r>
      <w:r w:rsidRPr="003104B1">
        <w:rPr>
          <w:rFonts w:ascii="Times New Roman" w:hAnsi="Times New Roman" w:cs="Times New Roman"/>
          <w:sz w:val="24"/>
          <w:szCs w:val="24"/>
        </w:rPr>
        <w:t xml:space="preserve">  гол., птицы – </w:t>
      </w:r>
      <w:r w:rsidRPr="003104B1">
        <w:rPr>
          <w:rFonts w:ascii="Times New Roman" w:hAnsi="Times New Roman" w:cs="Times New Roman"/>
          <w:b/>
          <w:sz w:val="24"/>
          <w:szCs w:val="24"/>
        </w:rPr>
        <w:t>888</w:t>
      </w:r>
      <w:r w:rsidRPr="003104B1">
        <w:rPr>
          <w:rFonts w:ascii="Times New Roman" w:hAnsi="Times New Roman" w:cs="Times New Roman"/>
          <w:sz w:val="24"/>
          <w:szCs w:val="24"/>
        </w:rPr>
        <w:t xml:space="preserve"> тыс. гол., лошадей </w:t>
      </w:r>
      <w:r w:rsidRPr="003104B1">
        <w:rPr>
          <w:rFonts w:ascii="Times New Roman" w:hAnsi="Times New Roman" w:cs="Times New Roman"/>
          <w:b/>
          <w:sz w:val="24"/>
          <w:szCs w:val="24"/>
        </w:rPr>
        <w:t>561</w:t>
      </w:r>
      <w:r w:rsidRPr="003104B1">
        <w:rPr>
          <w:rFonts w:ascii="Times New Roman" w:hAnsi="Times New Roman" w:cs="Times New Roman"/>
          <w:sz w:val="24"/>
          <w:szCs w:val="24"/>
        </w:rPr>
        <w:t xml:space="preserve"> гол. За 2-а  квартала  2018 года сельхозпредприятиями получено:  молока </w:t>
      </w:r>
      <w:r w:rsidRPr="003104B1">
        <w:rPr>
          <w:rFonts w:ascii="Times New Roman" w:hAnsi="Times New Roman" w:cs="Times New Roman"/>
          <w:b/>
          <w:sz w:val="24"/>
          <w:szCs w:val="24"/>
        </w:rPr>
        <w:t>1 132</w:t>
      </w:r>
      <w:r w:rsidRPr="003104B1">
        <w:rPr>
          <w:rFonts w:ascii="Times New Roman" w:hAnsi="Times New Roman" w:cs="Times New Roman"/>
          <w:sz w:val="24"/>
          <w:szCs w:val="24"/>
        </w:rPr>
        <w:t xml:space="preserve"> т,  мяса скота и птицы –</w:t>
      </w:r>
      <w:r w:rsidRPr="003104B1">
        <w:rPr>
          <w:rFonts w:ascii="Times New Roman" w:hAnsi="Times New Roman" w:cs="Times New Roman"/>
          <w:b/>
          <w:sz w:val="24"/>
          <w:szCs w:val="24"/>
        </w:rPr>
        <w:t>7 195</w:t>
      </w:r>
      <w:r w:rsidRPr="003104B1">
        <w:rPr>
          <w:rFonts w:ascii="Times New Roman" w:hAnsi="Times New Roman" w:cs="Times New Roman"/>
          <w:sz w:val="24"/>
          <w:szCs w:val="24"/>
        </w:rPr>
        <w:t xml:space="preserve"> т  в живом весе, яиц – </w:t>
      </w:r>
      <w:r w:rsidRPr="003104B1">
        <w:rPr>
          <w:rFonts w:ascii="Times New Roman" w:hAnsi="Times New Roman" w:cs="Times New Roman"/>
          <w:b/>
          <w:sz w:val="24"/>
          <w:szCs w:val="24"/>
        </w:rPr>
        <w:t>5,68</w:t>
      </w:r>
      <w:r w:rsidRPr="003104B1">
        <w:rPr>
          <w:rFonts w:ascii="Times New Roman" w:hAnsi="Times New Roman" w:cs="Times New Roman"/>
          <w:sz w:val="24"/>
          <w:szCs w:val="24"/>
        </w:rPr>
        <w:t xml:space="preserve"> млн.шт. </w:t>
      </w:r>
    </w:p>
    <w:p w:rsidR="003104B1" w:rsidRPr="003104B1" w:rsidRDefault="003104B1" w:rsidP="00310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4B1">
        <w:rPr>
          <w:rFonts w:ascii="Times New Roman" w:hAnsi="Times New Roman" w:cs="Times New Roman"/>
          <w:sz w:val="24"/>
          <w:szCs w:val="24"/>
        </w:rPr>
        <w:t xml:space="preserve">Закуплено молока у населения </w:t>
      </w:r>
      <w:r w:rsidRPr="003104B1">
        <w:rPr>
          <w:rFonts w:ascii="Times New Roman" w:hAnsi="Times New Roman" w:cs="Times New Roman"/>
          <w:b/>
          <w:sz w:val="24"/>
          <w:szCs w:val="24"/>
        </w:rPr>
        <w:t>57</w:t>
      </w:r>
      <w:r w:rsidRPr="003104B1">
        <w:rPr>
          <w:rFonts w:ascii="Times New Roman" w:hAnsi="Times New Roman" w:cs="Times New Roman"/>
          <w:sz w:val="24"/>
          <w:szCs w:val="24"/>
        </w:rPr>
        <w:t xml:space="preserve"> т. </w:t>
      </w:r>
    </w:p>
    <w:p w:rsidR="003104B1" w:rsidRPr="003104B1" w:rsidRDefault="003104B1" w:rsidP="00310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4B1">
        <w:rPr>
          <w:rFonts w:ascii="Times New Roman" w:hAnsi="Times New Roman" w:cs="Times New Roman"/>
          <w:sz w:val="24"/>
          <w:szCs w:val="24"/>
        </w:rPr>
        <w:t xml:space="preserve">Переработкой сельхозпродукции занимаются 24 сельхозпредприятия, в которых </w:t>
      </w:r>
      <w:r w:rsidRPr="003104B1">
        <w:rPr>
          <w:rFonts w:ascii="Times New Roman" w:hAnsi="Times New Roman" w:cs="Times New Roman"/>
          <w:b/>
          <w:sz w:val="24"/>
          <w:szCs w:val="24"/>
        </w:rPr>
        <w:t>29</w:t>
      </w:r>
      <w:r w:rsidRPr="003104B1">
        <w:rPr>
          <w:rFonts w:ascii="Times New Roman" w:hAnsi="Times New Roman" w:cs="Times New Roman"/>
          <w:sz w:val="24"/>
          <w:szCs w:val="24"/>
        </w:rPr>
        <w:t xml:space="preserve">  цехов: 1 цех по переработке молока, 9 цехов по переработке мяса, 6 пекарен, 3 мельницы, производятся мясные полуфабрикаты, копчености, молочные продукты, подсолнечное масло, макароны, крупы, рыба, овощные консервы, минеральная вода.</w:t>
      </w:r>
      <w:proofErr w:type="gramEnd"/>
      <w:r w:rsidRPr="003104B1">
        <w:rPr>
          <w:rFonts w:ascii="Times New Roman" w:hAnsi="Times New Roman" w:cs="Times New Roman"/>
          <w:sz w:val="24"/>
          <w:szCs w:val="24"/>
        </w:rPr>
        <w:t xml:space="preserve"> Объем переработки  за 2 квартала 2018 года составил  </w:t>
      </w:r>
      <w:r w:rsidRPr="003104B1">
        <w:rPr>
          <w:rFonts w:ascii="Times New Roman" w:hAnsi="Times New Roman" w:cs="Times New Roman"/>
          <w:b/>
          <w:sz w:val="24"/>
          <w:szCs w:val="24"/>
        </w:rPr>
        <w:t>16 383</w:t>
      </w:r>
      <w:r w:rsidRPr="003104B1">
        <w:rPr>
          <w:rFonts w:ascii="Times New Roman" w:hAnsi="Times New Roman" w:cs="Times New Roman"/>
          <w:sz w:val="24"/>
          <w:szCs w:val="24"/>
        </w:rPr>
        <w:t xml:space="preserve"> тонны на сумму </w:t>
      </w:r>
      <w:r w:rsidRPr="003104B1">
        <w:rPr>
          <w:rFonts w:ascii="Times New Roman" w:hAnsi="Times New Roman" w:cs="Times New Roman"/>
          <w:b/>
          <w:sz w:val="24"/>
          <w:szCs w:val="24"/>
        </w:rPr>
        <w:t>830,9</w:t>
      </w:r>
      <w:r w:rsidRPr="003104B1">
        <w:rPr>
          <w:rFonts w:ascii="Times New Roman" w:hAnsi="Times New Roman" w:cs="Times New Roman"/>
          <w:sz w:val="24"/>
          <w:szCs w:val="24"/>
        </w:rPr>
        <w:t xml:space="preserve"> млн. руб.  </w:t>
      </w:r>
    </w:p>
    <w:p w:rsidR="003104B1" w:rsidRPr="003104B1" w:rsidRDefault="003104B1" w:rsidP="003104B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104B1">
        <w:rPr>
          <w:rFonts w:ascii="Times New Roman" w:hAnsi="Times New Roman" w:cs="Times New Roman"/>
          <w:sz w:val="24"/>
          <w:szCs w:val="24"/>
        </w:rPr>
        <w:t>Продолжается строительство семеноводческого комплекса в ООО «АК» «</w:t>
      </w:r>
      <w:proofErr w:type="spellStart"/>
      <w:r w:rsidRPr="003104B1">
        <w:rPr>
          <w:rFonts w:ascii="Times New Roman" w:hAnsi="Times New Roman" w:cs="Times New Roman"/>
          <w:sz w:val="24"/>
          <w:szCs w:val="24"/>
        </w:rPr>
        <w:t>Кургансемена</w:t>
      </w:r>
      <w:proofErr w:type="spellEnd"/>
      <w:r w:rsidRPr="003104B1">
        <w:rPr>
          <w:rFonts w:ascii="Times New Roman" w:hAnsi="Times New Roman" w:cs="Times New Roman"/>
          <w:sz w:val="24"/>
          <w:szCs w:val="24"/>
        </w:rPr>
        <w:t xml:space="preserve">». </w:t>
      </w:r>
      <w:r w:rsidRPr="003104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ООО «Курганское»  идет строительство цеха по переработке </w:t>
      </w:r>
      <w:proofErr w:type="gramStart"/>
      <w:r w:rsidRPr="003104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мяса  свинины</w:t>
      </w:r>
      <w:proofErr w:type="gramEnd"/>
      <w:r w:rsidRPr="003104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строительство зерносклада  на  4 тыс. тонн.</w:t>
      </w:r>
    </w:p>
    <w:p w:rsidR="003104B1" w:rsidRPr="003104B1" w:rsidRDefault="003104B1" w:rsidP="00310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4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ЗАО «Картофель» ведется  строительство плотины  и оросительной системы на 305 га, а так же строительство холодильника для хранения овощей на 8 тыс. тонн. руб. </w:t>
      </w:r>
      <w:r w:rsidRPr="003104B1">
        <w:rPr>
          <w:rFonts w:ascii="Times New Roman" w:hAnsi="Times New Roman" w:cs="Times New Roman"/>
          <w:sz w:val="24"/>
          <w:szCs w:val="24"/>
        </w:rPr>
        <w:t xml:space="preserve">ИП Глава </w:t>
      </w:r>
      <w:proofErr w:type="gramStart"/>
      <w:r w:rsidRPr="003104B1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3104B1">
        <w:rPr>
          <w:rFonts w:ascii="Times New Roman" w:hAnsi="Times New Roman" w:cs="Times New Roman"/>
          <w:sz w:val="24"/>
          <w:szCs w:val="24"/>
        </w:rPr>
        <w:t xml:space="preserve">Ф)Х </w:t>
      </w:r>
      <w:proofErr w:type="spellStart"/>
      <w:r w:rsidRPr="003104B1">
        <w:rPr>
          <w:rFonts w:ascii="Times New Roman" w:hAnsi="Times New Roman" w:cs="Times New Roman"/>
          <w:sz w:val="24"/>
          <w:szCs w:val="24"/>
        </w:rPr>
        <w:t>Невзоров</w:t>
      </w:r>
      <w:proofErr w:type="spellEnd"/>
      <w:r w:rsidRPr="003104B1">
        <w:rPr>
          <w:rFonts w:ascii="Times New Roman" w:hAnsi="Times New Roman" w:cs="Times New Roman"/>
          <w:sz w:val="24"/>
          <w:szCs w:val="24"/>
        </w:rPr>
        <w:t xml:space="preserve">  А.Ф.  устанавливает  семенную линию по очистке семян.  Будут построены фермы для КРС мясного направления на 300 голов.</w:t>
      </w:r>
      <w:r w:rsidRPr="003104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В текущем году  закуплено еще 400 голов  КРС мясного скота. Общий объем инвестиций в АПК составит  по району 448 млн</w:t>
      </w:r>
      <w:proofErr w:type="gramStart"/>
      <w:r w:rsidRPr="003104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.р</w:t>
      </w:r>
      <w:proofErr w:type="gramEnd"/>
      <w:r w:rsidRPr="003104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уб.</w:t>
      </w:r>
    </w:p>
    <w:p w:rsidR="003104B1" w:rsidRPr="003104B1" w:rsidRDefault="003104B1" w:rsidP="003104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4B1">
        <w:rPr>
          <w:rFonts w:ascii="Times New Roman" w:hAnsi="Times New Roman" w:cs="Times New Roman"/>
          <w:sz w:val="24"/>
          <w:szCs w:val="24"/>
        </w:rPr>
        <w:t>Район участвует в реализации программы «Устойчивое развитие сельских территорий Кетовского района на 2014-2017 годы и на период до 2020 года» по обеспечению доступным жильем граждан, молодых семей и молодых специалистов на селе. В 2018 году участвуют 2 семьи, общий объем    составляет 4,04 млн. рублей.</w:t>
      </w:r>
    </w:p>
    <w:p w:rsidR="003104B1" w:rsidRPr="003104B1" w:rsidRDefault="003104B1" w:rsidP="00310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4B1">
        <w:rPr>
          <w:rFonts w:ascii="Times New Roman" w:hAnsi="Times New Roman" w:cs="Times New Roman"/>
          <w:sz w:val="24"/>
          <w:szCs w:val="24"/>
        </w:rPr>
        <w:t xml:space="preserve">    Площадь сельхозугодий в районе на 01.01.2018 составляла 130835 га, в т.ч. пашня -  86798 га</w:t>
      </w:r>
      <w:r w:rsidRPr="003104B1">
        <w:rPr>
          <w:rFonts w:ascii="Times New Roman" w:hAnsi="Times New Roman" w:cs="Times New Roman"/>
          <w:b/>
          <w:sz w:val="24"/>
          <w:szCs w:val="24"/>
        </w:rPr>
        <w:t>. В 2018 году посевная площадь составит 63 555  га, яровой сев – 57 689 га, в том числе зерновых и зернобобовых 41 652 га</w:t>
      </w:r>
      <w:proofErr w:type="gramStart"/>
      <w:r w:rsidRPr="003104B1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3104B1">
        <w:rPr>
          <w:rFonts w:ascii="Times New Roman" w:hAnsi="Times New Roman" w:cs="Times New Roman"/>
          <w:b/>
          <w:sz w:val="24"/>
          <w:szCs w:val="24"/>
        </w:rPr>
        <w:t xml:space="preserve"> картофеля 2 980 га, овощей 1 365 га,  масличные культуры  9 036 га, (214% к 2017 г) в т.ч.: рапс – 1572 га, подсолнечник – 3195 га, лен  - 3563 га; кормовые культуры (включая кукурузу на корм) – 8587 га</w:t>
      </w:r>
      <w:r w:rsidRPr="003104B1">
        <w:rPr>
          <w:rFonts w:ascii="Times New Roman" w:hAnsi="Times New Roman" w:cs="Times New Roman"/>
          <w:sz w:val="24"/>
          <w:szCs w:val="24"/>
        </w:rPr>
        <w:t xml:space="preserve">. Завершена посевная кампания.  Из всех  высеянных семян - 91  %  являются кондиционными,  18 % семян элиты. Приобретено минеральных удобрений 3708 т в физическом весе, 117% к запланированным, это на 19% больше к прошлому </w:t>
      </w:r>
      <w:proofErr w:type="spellStart"/>
      <w:r w:rsidRPr="003104B1">
        <w:rPr>
          <w:rFonts w:ascii="Times New Roman" w:hAnsi="Times New Roman" w:cs="Times New Roman"/>
          <w:sz w:val="24"/>
          <w:szCs w:val="24"/>
        </w:rPr>
        <w:t>году</w:t>
      </w:r>
      <w:proofErr w:type="gramStart"/>
      <w:r w:rsidRPr="003104B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104B1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3104B1">
        <w:rPr>
          <w:rFonts w:ascii="Times New Roman" w:hAnsi="Times New Roman" w:cs="Times New Roman"/>
          <w:sz w:val="24"/>
          <w:szCs w:val="24"/>
        </w:rPr>
        <w:t xml:space="preserve"> проведения посевной компании  израсходовано более  316 млн. руб.,  из них 184 млн. руб. </w:t>
      </w:r>
      <w:r w:rsidRPr="003104B1">
        <w:rPr>
          <w:rFonts w:ascii="Times New Roman" w:hAnsi="Times New Roman" w:cs="Times New Roman"/>
          <w:sz w:val="24"/>
          <w:szCs w:val="24"/>
        </w:rPr>
        <w:lastRenderedPageBreak/>
        <w:t>кредитные ресурсы, полученные  по льготным процентам . Остальные средства собственные или под договорные обязательства с поставщиками под будущий урожай.</w:t>
      </w:r>
    </w:p>
    <w:p w:rsidR="003104B1" w:rsidRPr="003104B1" w:rsidRDefault="003104B1" w:rsidP="003104B1">
      <w:pPr>
        <w:spacing w:after="0" w:line="240" w:lineRule="auto"/>
        <w:ind w:left="45" w:firstLine="709"/>
        <w:jc w:val="both"/>
        <w:rPr>
          <w:rFonts w:ascii="Times New Roman" w:hAnsi="Times New Roman"/>
          <w:sz w:val="24"/>
          <w:szCs w:val="24"/>
        </w:rPr>
      </w:pPr>
      <w:r w:rsidRPr="003104B1">
        <w:rPr>
          <w:rFonts w:ascii="Times New Roman" w:hAnsi="Times New Roman" w:cs="Times New Roman"/>
          <w:b/>
          <w:sz w:val="24"/>
          <w:szCs w:val="24"/>
        </w:rPr>
        <w:t>В 2017 году из общего объема производства</w:t>
      </w:r>
      <w:r w:rsidRPr="003104B1">
        <w:rPr>
          <w:rFonts w:ascii="Times New Roman" w:hAnsi="Times New Roman" w:cs="Times New Roman"/>
          <w:sz w:val="24"/>
          <w:szCs w:val="24"/>
        </w:rPr>
        <w:t xml:space="preserve">  по Курганской области  картофеля и овощей среди СХП и КФХ  ЗАО «Картофель» произвел  73% овощей и 54 % картофеля.</w:t>
      </w:r>
    </w:p>
    <w:p w:rsidR="003104B1" w:rsidRPr="005806C6" w:rsidRDefault="003104B1" w:rsidP="003104B1">
      <w:pPr>
        <w:spacing w:after="0" w:line="240" w:lineRule="auto"/>
        <w:ind w:left="45" w:firstLine="709"/>
        <w:jc w:val="both"/>
        <w:rPr>
          <w:rFonts w:ascii="Times New Roman" w:hAnsi="Times New Roman"/>
          <w:sz w:val="28"/>
          <w:szCs w:val="28"/>
        </w:rPr>
      </w:pPr>
    </w:p>
    <w:p w:rsid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4B1" w:rsidRPr="003104B1" w:rsidRDefault="003104B1" w:rsidP="0031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104B1" w:rsidRPr="003104B1" w:rsidSect="003C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00000201" w:usb1="C8077841" w:usb2="00000019" w:usb3="00000000" w:csb0="0002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587C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453435"/>
    <w:multiLevelType w:val="hybridMultilevel"/>
    <w:tmpl w:val="79F6340C"/>
    <w:lvl w:ilvl="0" w:tplc="96D4C0A2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C77E26"/>
    <w:multiLevelType w:val="hybridMultilevel"/>
    <w:tmpl w:val="8496D65E"/>
    <w:lvl w:ilvl="0" w:tplc="96D4C0A2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FF7147"/>
    <w:multiLevelType w:val="hybridMultilevel"/>
    <w:tmpl w:val="EAE8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13427"/>
    <w:multiLevelType w:val="hybridMultilevel"/>
    <w:tmpl w:val="D3225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23404"/>
    <w:multiLevelType w:val="hybridMultilevel"/>
    <w:tmpl w:val="97B6A9C0"/>
    <w:lvl w:ilvl="0" w:tplc="96D4C0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40A8E"/>
    <w:multiLevelType w:val="hybridMultilevel"/>
    <w:tmpl w:val="4BB4CC1A"/>
    <w:lvl w:ilvl="0" w:tplc="D9A4E46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F46155"/>
    <w:multiLevelType w:val="hybridMultilevel"/>
    <w:tmpl w:val="8238014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71CB48AA"/>
    <w:multiLevelType w:val="hybridMultilevel"/>
    <w:tmpl w:val="E47875F8"/>
    <w:lvl w:ilvl="0" w:tplc="96D4C0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F5A4A"/>
    <w:multiLevelType w:val="hybridMultilevel"/>
    <w:tmpl w:val="0BE24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D463E"/>
    <w:multiLevelType w:val="hybridMultilevel"/>
    <w:tmpl w:val="490A6B16"/>
    <w:lvl w:ilvl="0" w:tplc="D9A4E466">
      <w:numFmt w:val="bullet"/>
      <w:pStyle w:val="a0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209"/>
    <w:rsid w:val="00044711"/>
    <w:rsid w:val="00085108"/>
    <w:rsid w:val="00103DEA"/>
    <w:rsid w:val="00140AB7"/>
    <w:rsid w:val="00145553"/>
    <w:rsid w:val="001C3112"/>
    <w:rsid w:val="00217403"/>
    <w:rsid w:val="00241140"/>
    <w:rsid w:val="00267EB9"/>
    <w:rsid w:val="00273215"/>
    <w:rsid w:val="00281C77"/>
    <w:rsid w:val="002830BA"/>
    <w:rsid w:val="002C2AC8"/>
    <w:rsid w:val="002D0BAA"/>
    <w:rsid w:val="0030585D"/>
    <w:rsid w:val="003104B1"/>
    <w:rsid w:val="0033205A"/>
    <w:rsid w:val="00372CE8"/>
    <w:rsid w:val="00386C51"/>
    <w:rsid w:val="003C4614"/>
    <w:rsid w:val="00415EE6"/>
    <w:rsid w:val="00545106"/>
    <w:rsid w:val="005466A0"/>
    <w:rsid w:val="00553D8A"/>
    <w:rsid w:val="005B4933"/>
    <w:rsid w:val="005D28F9"/>
    <w:rsid w:val="005E040A"/>
    <w:rsid w:val="00606C8C"/>
    <w:rsid w:val="00632209"/>
    <w:rsid w:val="006D50AD"/>
    <w:rsid w:val="00854EE9"/>
    <w:rsid w:val="00921597"/>
    <w:rsid w:val="00A909B4"/>
    <w:rsid w:val="00B17713"/>
    <w:rsid w:val="00B343C0"/>
    <w:rsid w:val="00B61D33"/>
    <w:rsid w:val="00B7030F"/>
    <w:rsid w:val="00B77B8F"/>
    <w:rsid w:val="00B9256D"/>
    <w:rsid w:val="00BC10E4"/>
    <w:rsid w:val="00F232EC"/>
    <w:rsid w:val="00F4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C4614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basedOn w:val="a2"/>
    <w:uiPriority w:val="22"/>
    <w:qFormat/>
    <w:rsid w:val="00372CE8"/>
    <w:rPr>
      <w:b/>
      <w:bCs/>
    </w:rPr>
  </w:style>
  <w:style w:type="paragraph" w:styleId="a6">
    <w:name w:val="Normal (Web)"/>
    <w:basedOn w:val="a1"/>
    <w:link w:val="a7"/>
    <w:uiPriority w:val="99"/>
    <w:unhideWhenUsed/>
    <w:rsid w:val="00267E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aliases w:val="Варианты ответов"/>
    <w:basedOn w:val="a1"/>
    <w:link w:val="a9"/>
    <w:uiPriority w:val="34"/>
    <w:qFormat/>
    <w:rsid w:val="00267EB9"/>
    <w:pPr>
      <w:ind w:left="720"/>
      <w:contextualSpacing/>
    </w:pPr>
  </w:style>
  <w:style w:type="paragraph" w:styleId="a">
    <w:name w:val="List Bullet"/>
    <w:basedOn w:val="a1"/>
    <w:uiPriority w:val="99"/>
    <w:unhideWhenUsed/>
    <w:rsid w:val="00A909B4"/>
    <w:pPr>
      <w:numPr>
        <w:numId w:val="5"/>
      </w:numPr>
      <w:contextualSpacing/>
    </w:pPr>
  </w:style>
  <w:style w:type="character" w:customStyle="1" w:styleId="a7">
    <w:name w:val="Обычный (веб) Знак"/>
    <w:link w:val="a6"/>
    <w:rsid w:val="003104B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uiPriority w:val="99"/>
    <w:qFormat/>
    <w:rsid w:val="003104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3104B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Body Text"/>
    <w:aliases w:val="Body single"/>
    <w:basedOn w:val="a1"/>
    <w:link w:val="ad"/>
    <w:uiPriority w:val="99"/>
    <w:rsid w:val="003104B1"/>
    <w:pPr>
      <w:numPr>
        <w:ilvl w:val="12"/>
      </w:num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aliases w:val="Body single Знак"/>
    <w:basedOn w:val="a2"/>
    <w:link w:val="ac"/>
    <w:uiPriority w:val="99"/>
    <w:rsid w:val="003104B1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Варианты ответов Знак"/>
    <w:link w:val="a8"/>
    <w:uiPriority w:val="34"/>
    <w:locked/>
    <w:rsid w:val="003104B1"/>
  </w:style>
  <w:style w:type="paragraph" w:customStyle="1" w:styleId="a0">
    <w:name w:val="Для списков с маркировкой"/>
    <w:basedOn w:val="a1"/>
    <w:link w:val="ae"/>
    <w:qFormat/>
    <w:rsid w:val="003104B1"/>
    <w:pPr>
      <w:numPr>
        <w:numId w:val="6"/>
      </w:numPr>
      <w:spacing w:after="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e">
    <w:name w:val="Для списков с маркировкой Знак"/>
    <w:basedOn w:val="a2"/>
    <w:link w:val="a0"/>
    <w:rsid w:val="003104B1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">
    <w:name w:val="вызовы"/>
    <w:basedOn w:val="a1"/>
    <w:link w:val="af0"/>
    <w:qFormat/>
    <w:rsid w:val="003104B1"/>
    <w:pPr>
      <w:keepNext/>
      <w:spacing w:before="120" w:after="0" w:line="30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af0">
    <w:name w:val="вызовы Знак"/>
    <w:basedOn w:val="a2"/>
    <w:link w:val="af"/>
    <w:rsid w:val="003104B1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table" w:styleId="af1">
    <w:name w:val="Table Grid"/>
    <w:basedOn w:val="a3"/>
    <w:uiPriority w:val="59"/>
    <w:rsid w:val="003104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104B1"/>
    <w:pPr>
      <w:widowControl w:val="0"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3104B1"/>
    <w:pPr>
      <w:spacing w:after="120"/>
    </w:pPr>
  </w:style>
  <w:style w:type="paragraph" w:customStyle="1" w:styleId="formattext">
    <w:name w:val="formattext"/>
    <w:basedOn w:val="a1"/>
    <w:rsid w:val="0031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Тело"/>
    <w:qFormat/>
    <w:rsid w:val="003104B1"/>
    <w:pPr>
      <w:spacing w:after="0" w:line="36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TableContents">
    <w:name w:val="Table Contents"/>
    <w:basedOn w:val="a1"/>
    <w:rsid w:val="003104B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116B-07CA-40CA-AE83-15AE519E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6030</Words>
  <Characters>34377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SZSGKX</dc:creator>
  <cp:lastModifiedBy>SZSGKX</cp:lastModifiedBy>
  <cp:revision>8</cp:revision>
  <cp:lastPrinted>2018-08-09T04:56:00Z</cp:lastPrinted>
  <dcterms:created xsi:type="dcterms:W3CDTF">2018-08-09T04:51:00Z</dcterms:created>
  <dcterms:modified xsi:type="dcterms:W3CDTF">2018-08-09T09:13:00Z</dcterms:modified>
</cp:coreProperties>
</file>